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7620" w14:textId="0E44C65A" w:rsidR="00BE1AD3" w:rsidRPr="004225E6" w:rsidRDefault="004225E6">
      <w:pPr>
        <w:rPr>
          <w:color w:val="auto"/>
        </w:rPr>
      </w:pPr>
      <w:r w:rsidRPr="004225E6">
        <w:rPr>
          <w:color w:val="auto"/>
        </w:rPr>
        <w:t>What we will measure using online questionnaires and who we will ask.</w:t>
      </w:r>
    </w:p>
    <w:p w14:paraId="18E16FE2" w14:textId="1B8DE0AF" w:rsidR="004225E6" w:rsidRPr="004225E6" w:rsidRDefault="004225E6">
      <w:pPr>
        <w:rPr>
          <w:color w:val="auto"/>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88"/>
        <w:gridCol w:w="1296"/>
        <w:gridCol w:w="1296"/>
        <w:gridCol w:w="1296"/>
        <w:gridCol w:w="1296"/>
        <w:gridCol w:w="1296"/>
        <w:gridCol w:w="1296"/>
      </w:tblGrid>
      <w:tr w:rsidR="00D96B2A" w:rsidRPr="004225E6" w14:paraId="33E68926" w14:textId="77777777" w:rsidTr="00D96B2A">
        <w:tc>
          <w:tcPr>
            <w:tcW w:w="3888" w:type="dxa"/>
          </w:tcPr>
          <w:p w14:paraId="3FEA7239" w14:textId="77777777" w:rsidR="00D96B2A" w:rsidRPr="00D96B2A" w:rsidRDefault="00D96B2A" w:rsidP="00D96B2A">
            <w:pPr>
              <w:spacing w:before="60" w:after="60"/>
              <w:rPr>
                <w:b/>
                <w:bCs/>
                <w:color w:val="auto"/>
              </w:rPr>
            </w:pPr>
          </w:p>
        </w:tc>
        <w:tc>
          <w:tcPr>
            <w:tcW w:w="2592" w:type="dxa"/>
            <w:gridSpan w:val="2"/>
          </w:tcPr>
          <w:p w14:paraId="267B088A" w14:textId="39657F03" w:rsidR="00D96B2A" w:rsidRPr="00D96B2A" w:rsidRDefault="00D96B2A" w:rsidP="00D96B2A">
            <w:pPr>
              <w:spacing w:before="60" w:after="60"/>
              <w:jc w:val="center"/>
              <w:rPr>
                <w:b/>
                <w:bCs/>
                <w:color w:val="auto"/>
              </w:rPr>
            </w:pPr>
            <w:r w:rsidRPr="00D96B2A">
              <w:rPr>
                <w:b/>
                <w:bCs/>
                <w:color w:val="auto"/>
              </w:rPr>
              <w:t>Mothers</w:t>
            </w:r>
          </w:p>
        </w:tc>
        <w:tc>
          <w:tcPr>
            <w:tcW w:w="3888" w:type="dxa"/>
            <w:gridSpan w:val="3"/>
          </w:tcPr>
          <w:p w14:paraId="0F9DF8B0" w14:textId="1A448C2D" w:rsidR="00D96B2A" w:rsidRPr="00D96B2A" w:rsidRDefault="00D96B2A" w:rsidP="00D96B2A">
            <w:pPr>
              <w:spacing w:before="60" w:after="60"/>
              <w:jc w:val="center"/>
              <w:rPr>
                <w:b/>
                <w:bCs/>
                <w:color w:val="auto"/>
              </w:rPr>
            </w:pPr>
            <w:r w:rsidRPr="00D96B2A">
              <w:rPr>
                <w:b/>
                <w:bCs/>
                <w:color w:val="auto"/>
              </w:rPr>
              <w:t>Children</w:t>
            </w:r>
          </w:p>
        </w:tc>
        <w:tc>
          <w:tcPr>
            <w:tcW w:w="1296" w:type="dxa"/>
          </w:tcPr>
          <w:p w14:paraId="3A5A43C4" w14:textId="6D7C7305" w:rsidR="00D96B2A" w:rsidRPr="00D96B2A" w:rsidRDefault="00D96B2A" w:rsidP="00D96B2A">
            <w:pPr>
              <w:spacing w:before="60" w:after="60"/>
              <w:jc w:val="center"/>
              <w:rPr>
                <w:b/>
                <w:bCs/>
                <w:color w:val="auto"/>
              </w:rPr>
            </w:pPr>
            <w:r w:rsidRPr="00D96B2A">
              <w:rPr>
                <w:b/>
                <w:bCs/>
                <w:color w:val="auto"/>
              </w:rPr>
              <w:t>Teachers</w:t>
            </w:r>
          </w:p>
        </w:tc>
      </w:tr>
      <w:tr w:rsidR="004225E6" w:rsidRPr="004225E6" w14:paraId="1130FE21" w14:textId="77777777" w:rsidTr="00D96B2A">
        <w:tc>
          <w:tcPr>
            <w:tcW w:w="3888" w:type="dxa"/>
          </w:tcPr>
          <w:p w14:paraId="2E285391" w14:textId="77777777" w:rsidR="004225E6" w:rsidRPr="00D96B2A" w:rsidRDefault="004225E6" w:rsidP="00D96B2A">
            <w:pPr>
              <w:spacing w:before="60" w:after="60"/>
              <w:rPr>
                <w:b/>
                <w:bCs/>
                <w:color w:val="auto"/>
              </w:rPr>
            </w:pPr>
          </w:p>
        </w:tc>
        <w:tc>
          <w:tcPr>
            <w:tcW w:w="1296" w:type="dxa"/>
          </w:tcPr>
          <w:p w14:paraId="5C1AB691" w14:textId="58476551" w:rsidR="004225E6" w:rsidRPr="00D96B2A" w:rsidRDefault="004225E6" w:rsidP="00D96B2A">
            <w:pPr>
              <w:spacing w:before="60" w:after="60"/>
              <w:jc w:val="center"/>
              <w:rPr>
                <w:b/>
                <w:bCs/>
                <w:color w:val="auto"/>
              </w:rPr>
            </w:pPr>
            <w:r w:rsidRPr="00D96B2A">
              <w:rPr>
                <w:b/>
                <w:bCs/>
                <w:color w:val="auto"/>
              </w:rPr>
              <w:t>Self-evaluation</w:t>
            </w:r>
          </w:p>
        </w:tc>
        <w:tc>
          <w:tcPr>
            <w:tcW w:w="1296" w:type="dxa"/>
          </w:tcPr>
          <w:p w14:paraId="73FF9439" w14:textId="3A1379CE" w:rsidR="004225E6" w:rsidRPr="00D96B2A" w:rsidRDefault="004225E6" w:rsidP="00D96B2A">
            <w:pPr>
              <w:spacing w:before="60" w:after="60"/>
              <w:jc w:val="center"/>
              <w:rPr>
                <w:b/>
                <w:bCs/>
                <w:color w:val="auto"/>
              </w:rPr>
            </w:pPr>
            <w:r w:rsidRPr="00D96B2A">
              <w:rPr>
                <w:b/>
                <w:bCs/>
                <w:color w:val="auto"/>
              </w:rPr>
              <w:t>Child-evaluation</w:t>
            </w:r>
          </w:p>
        </w:tc>
        <w:tc>
          <w:tcPr>
            <w:tcW w:w="1296" w:type="dxa"/>
          </w:tcPr>
          <w:p w14:paraId="07DAD12A" w14:textId="5903707F" w:rsidR="004225E6" w:rsidRPr="00D96B2A" w:rsidRDefault="004225E6" w:rsidP="00D96B2A">
            <w:pPr>
              <w:spacing w:before="60" w:after="60"/>
              <w:jc w:val="center"/>
              <w:rPr>
                <w:b/>
                <w:bCs/>
                <w:color w:val="auto"/>
              </w:rPr>
            </w:pPr>
            <w:r w:rsidRPr="00D96B2A">
              <w:rPr>
                <w:b/>
                <w:bCs/>
                <w:color w:val="auto"/>
              </w:rPr>
              <w:t>6 – 8 year-olds</w:t>
            </w:r>
          </w:p>
        </w:tc>
        <w:tc>
          <w:tcPr>
            <w:tcW w:w="1296" w:type="dxa"/>
          </w:tcPr>
          <w:p w14:paraId="7096EEBA" w14:textId="5F3E3DAB" w:rsidR="004225E6" w:rsidRPr="00D96B2A" w:rsidRDefault="004225E6" w:rsidP="00D96B2A">
            <w:pPr>
              <w:spacing w:before="60" w:after="60"/>
              <w:jc w:val="center"/>
              <w:rPr>
                <w:b/>
                <w:bCs/>
                <w:color w:val="auto"/>
              </w:rPr>
            </w:pPr>
            <w:r w:rsidRPr="00D96B2A">
              <w:rPr>
                <w:b/>
                <w:bCs/>
                <w:color w:val="auto"/>
              </w:rPr>
              <w:t>9 – 10 year-olds</w:t>
            </w:r>
          </w:p>
        </w:tc>
        <w:tc>
          <w:tcPr>
            <w:tcW w:w="1296" w:type="dxa"/>
          </w:tcPr>
          <w:p w14:paraId="695157CB" w14:textId="42160437" w:rsidR="004225E6" w:rsidRPr="00D96B2A" w:rsidRDefault="004225E6" w:rsidP="00D96B2A">
            <w:pPr>
              <w:spacing w:before="60" w:after="60"/>
              <w:jc w:val="center"/>
              <w:rPr>
                <w:b/>
                <w:bCs/>
                <w:color w:val="auto"/>
              </w:rPr>
            </w:pPr>
            <w:r w:rsidRPr="00D96B2A">
              <w:rPr>
                <w:b/>
                <w:bCs/>
                <w:color w:val="auto"/>
              </w:rPr>
              <w:t>11 – 18 year-olds</w:t>
            </w:r>
          </w:p>
        </w:tc>
        <w:tc>
          <w:tcPr>
            <w:tcW w:w="1296" w:type="dxa"/>
          </w:tcPr>
          <w:p w14:paraId="70A1FB42" w14:textId="40AE740A" w:rsidR="004225E6" w:rsidRPr="00D96B2A" w:rsidRDefault="004225E6" w:rsidP="00D96B2A">
            <w:pPr>
              <w:spacing w:before="60" w:after="60"/>
              <w:jc w:val="center"/>
              <w:rPr>
                <w:b/>
                <w:bCs/>
                <w:color w:val="auto"/>
              </w:rPr>
            </w:pPr>
            <w:r w:rsidRPr="00D96B2A">
              <w:rPr>
                <w:b/>
                <w:bCs/>
                <w:color w:val="auto"/>
              </w:rPr>
              <w:t>Child-evaluation</w:t>
            </w:r>
          </w:p>
        </w:tc>
      </w:tr>
      <w:tr w:rsidR="004225E6" w:rsidRPr="004225E6" w14:paraId="6ED982F7" w14:textId="77777777" w:rsidTr="00D96B2A">
        <w:tc>
          <w:tcPr>
            <w:tcW w:w="3888" w:type="dxa"/>
          </w:tcPr>
          <w:p w14:paraId="1F91E1E0" w14:textId="6563C3A8" w:rsidR="004225E6" w:rsidRPr="00D96B2A" w:rsidRDefault="004225E6" w:rsidP="00D96B2A">
            <w:pPr>
              <w:spacing w:before="60" w:after="60"/>
              <w:rPr>
                <w:b/>
                <w:bCs/>
                <w:color w:val="auto"/>
              </w:rPr>
            </w:pPr>
            <w:r w:rsidRPr="00D96B2A">
              <w:rPr>
                <w:b/>
                <w:bCs/>
                <w:color w:val="auto"/>
              </w:rPr>
              <w:t>COVID-19 Experiences</w:t>
            </w:r>
          </w:p>
        </w:tc>
        <w:tc>
          <w:tcPr>
            <w:tcW w:w="1296" w:type="dxa"/>
          </w:tcPr>
          <w:p w14:paraId="3A931675" w14:textId="574F60F7" w:rsidR="004225E6" w:rsidRPr="000C09B3" w:rsidRDefault="004225E6" w:rsidP="00D96B2A">
            <w:pPr>
              <w:spacing w:before="60" w:after="60"/>
              <w:jc w:val="center"/>
              <w:rPr>
                <w:b/>
                <w:bCs/>
                <w:color w:val="auto"/>
              </w:rPr>
            </w:pPr>
          </w:p>
        </w:tc>
        <w:tc>
          <w:tcPr>
            <w:tcW w:w="1296" w:type="dxa"/>
          </w:tcPr>
          <w:p w14:paraId="500A24E2" w14:textId="77777777" w:rsidR="004225E6" w:rsidRPr="004225E6" w:rsidRDefault="004225E6" w:rsidP="00D96B2A">
            <w:pPr>
              <w:spacing w:before="60" w:after="60"/>
              <w:jc w:val="center"/>
              <w:rPr>
                <w:color w:val="auto"/>
              </w:rPr>
            </w:pPr>
          </w:p>
        </w:tc>
        <w:tc>
          <w:tcPr>
            <w:tcW w:w="1296" w:type="dxa"/>
          </w:tcPr>
          <w:p w14:paraId="37D1564E" w14:textId="6A5EF0F9" w:rsidR="004225E6" w:rsidRPr="004225E6" w:rsidRDefault="004225E6" w:rsidP="00D96B2A">
            <w:pPr>
              <w:spacing w:before="60" w:after="60"/>
              <w:jc w:val="center"/>
              <w:rPr>
                <w:color w:val="auto"/>
              </w:rPr>
            </w:pPr>
          </w:p>
        </w:tc>
        <w:tc>
          <w:tcPr>
            <w:tcW w:w="1296" w:type="dxa"/>
          </w:tcPr>
          <w:p w14:paraId="74E8B2F8" w14:textId="54DAD660" w:rsidR="004225E6" w:rsidRPr="004225E6" w:rsidRDefault="004225E6" w:rsidP="00D96B2A">
            <w:pPr>
              <w:spacing w:before="60" w:after="60"/>
              <w:jc w:val="center"/>
              <w:rPr>
                <w:color w:val="auto"/>
              </w:rPr>
            </w:pPr>
          </w:p>
        </w:tc>
        <w:tc>
          <w:tcPr>
            <w:tcW w:w="1296" w:type="dxa"/>
          </w:tcPr>
          <w:p w14:paraId="1E26BC9F" w14:textId="77777777" w:rsidR="004225E6" w:rsidRPr="004225E6" w:rsidRDefault="004225E6" w:rsidP="00D96B2A">
            <w:pPr>
              <w:spacing w:before="60" w:after="60"/>
              <w:jc w:val="center"/>
              <w:rPr>
                <w:color w:val="auto"/>
              </w:rPr>
            </w:pPr>
          </w:p>
        </w:tc>
        <w:tc>
          <w:tcPr>
            <w:tcW w:w="1296" w:type="dxa"/>
          </w:tcPr>
          <w:p w14:paraId="4F1EE239" w14:textId="77777777" w:rsidR="004225E6" w:rsidRPr="004225E6" w:rsidRDefault="004225E6" w:rsidP="00D96B2A">
            <w:pPr>
              <w:spacing w:before="60" w:after="60"/>
              <w:jc w:val="center"/>
              <w:rPr>
                <w:color w:val="auto"/>
              </w:rPr>
            </w:pPr>
          </w:p>
        </w:tc>
      </w:tr>
      <w:tr w:rsidR="000C09B3" w:rsidRPr="004225E6" w14:paraId="077EFB82" w14:textId="77777777" w:rsidTr="00D96B2A">
        <w:tc>
          <w:tcPr>
            <w:tcW w:w="3888" w:type="dxa"/>
          </w:tcPr>
          <w:p w14:paraId="29822AE7" w14:textId="2447116C" w:rsidR="000C09B3" w:rsidRPr="004225E6" w:rsidRDefault="00D96B2A" w:rsidP="00D96B2A">
            <w:pPr>
              <w:spacing w:before="60" w:after="60"/>
              <w:rPr>
                <w:color w:val="auto"/>
              </w:rPr>
            </w:pPr>
            <w:r>
              <w:rPr>
                <w:color w:val="auto"/>
              </w:rPr>
              <w:t xml:space="preserve">   </w:t>
            </w:r>
            <w:r w:rsidR="000C09B3" w:rsidRPr="004225E6">
              <w:rPr>
                <w:color w:val="auto"/>
              </w:rPr>
              <w:t>Objective defined hardships</w:t>
            </w:r>
          </w:p>
        </w:tc>
        <w:tc>
          <w:tcPr>
            <w:tcW w:w="1296" w:type="dxa"/>
          </w:tcPr>
          <w:p w14:paraId="01B4AC6D" w14:textId="7EB78684" w:rsidR="000C09B3" w:rsidRPr="00D96B2A" w:rsidRDefault="000C09B3" w:rsidP="00D96B2A">
            <w:pPr>
              <w:spacing w:before="60" w:after="60"/>
              <w:jc w:val="center"/>
              <w:rPr>
                <w:b/>
                <w:bCs/>
                <w:color w:val="auto"/>
              </w:rPr>
            </w:pPr>
            <w:r w:rsidRPr="00D96B2A">
              <w:rPr>
                <w:b/>
                <w:bCs/>
                <w:color w:val="auto"/>
              </w:rPr>
              <w:t>√</w:t>
            </w:r>
          </w:p>
        </w:tc>
        <w:tc>
          <w:tcPr>
            <w:tcW w:w="1296" w:type="dxa"/>
          </w:tcPr>
          <w:p w14:paraId="1ACF4EDF" w14:textId="77777777" w:rsidR="000C09B3" w:rsidRPr="00D96B2A" w:rsidRDefault="000C09B3" w:rsidP="00D96B2A">
            <w:pPr>
              <w:spacing w:before="60" w:after="60"/>
              <w:jc w:val="center"/>
              <w:rPr>
                <w:b/>
                <w:bCs/>
                <w:color w:val="auto"/>
              </w:rPr>
            </w:pPr>
          </w:p>
        </w:tc>
        <w:tc>
          <w:tcPr>
            <w:tcW w:w="1296" w:type="dxa"/>
          </w:tcPr>
          <w:p w14:paraId="0B47702C" w14:textId="1B47BBC6" w:rsidR="000C09B3" w:rsidRPr="00D96B2A" w:rsidRDefault="000C09B3" w:rsidP="00D96B2A">
            <w:pPr>
              <w:spacing w:before="60" w:after="60"/>
              <w:jc w:val="center"/>
              <w:rPr>
                <w:b/>
                <w:bCs/>
                <w:color w:val="auto"/>
              </w:rPr>
            </w:pPr>
            <w:r w:rsidRPr="00D96B2A">
              <w:rPr>
                <w:b/>
                <w:bCs/>
                <w:color w:val="auto"/>
              </w:rPr>
              <w:t>√</w:t>
            </w:r>
          </w:p>
        </w:tc>
        <w:tc>
          <w:tcPr>
            <w:tcW w:w="1296" w:type="dxa"/>
          </w:tcPr>
          <w:p w14:paraId="4EA6FFA8" w14:textId="29FB5ED1" w:rsidR="000C09B3" w:rsidRPr="00D96B2A" w:rsidRDefault="000C09B3" w:rsidP="00D96B2A">
            <w:pPr>
              <w:spacing w:before="60" w:after="60"/>
              <w:jc w:val="center"/>
              <w:rPr>
                <w:b/>
                <w:bCs/>
                <w:color w:val="auto"/>
              </w:rPr>
            </w:pPr>
            <w:r w:rsidRPr="00D96B2A">
              <w:rPr>
                <w:b/>
                <w:bCs/>
                <w:color w:val="auto"/>
              </w:rPr>
              <w:t>√</w:t>
            </w:r>
          </w:p>
        </w:tc>
        <w:tc>
          <w:tcPr>
            <w:tcW w:w="1296" w:type="dxa"/>
          </w:tcPr>
          <w:p w14:paraId="77AABF4A" w14:textId="15740728" w:rsidR="000C09B3" w:rsidRPr="00D96B2A" w:rsidRDefault="00D96B2A" w:rsidP="00D96B2A">
            <w:pPr>
              <w:spacing w:before="60" w:after="60"/>
              <w:jc w:val="center"/>
              <w:rPr>
                <w:b/>
                <w:bCs/>
                <w:color w:val="auto"/>
              </w:rPr>
            </w:pPr>
            <w:r w:rsidRPr="00D96B2A">
              <w:rPr>
                <w:b/>
                <w:bCs/>
                <w:color w:val="auto"/>
              </w:rPr>
              <w:t>√</w:t>
            </w:r>
          </w:p>
        </w:tc>
        <w:tc>
          <w:tcPr>
            <w:tcW w:w="1296" w:type="dxa"/>
          </w:tcPr>
          <w:p w14:paraId="6C7960AF" w14:textId="77777777" w:rsidR="000C09B3" w:rsidRPr="00D96B2A" w:rsidRDefault="000C09B3" w:rsidP="00D96B2A">
            <w:pPr>
              <w:spacing w:before="60" w:after="60"/>
              <w:jc w:val="center"/>
              <w:rPr>
                <w:b/>
                <w:bCs/>
                <w:color w:val="auto"/>
              </w:rPr>
            </w:pPr>
          </w:p>
        </w:tc>
      </w:tr>
      <w:tr w:rsidR="000C09B3" w:rsidRPr="004225E6" w14:paraId="79298F19" w14:textId="77777777" w:rsidTr="00D96B2A">
        <w:tc>
          <w:tcPr>
            <w:tcW w:w="3888" w:type="dxa"/>
          </w:tcPr>
          <w:p w14:paraId="2D836D4A" w14:textId="14BE521F" w:rsidR="000C09B3" w:rsidRPr="004225E6" w:rsidRDefault="00D96B2A" w:rsidP="00D96B2A">
            <w:pPr>
              <w:spacing w:before="60" w:after="60"/>
              <w:rPr>
                <w:color w:val="auto"/>
              </w:rPr>
            </w:pPr>
            <w:r>
              <w:rPr>
                <w:color w:val="auto"/>
              </w:rPr>
              <w:t xml:space="preserve">   </w:t>
            </w:r>
            <w:r w:rsidR="000C09B3" w:rsidRPr="004225E6">
              <w:rPr>
                <w:color w:val="auto"/>
              </w:rPr>
              <w:t>Past and current levels of distress</w:t>
            </w:r>
          </w:p>
        </w:tc>
        <w:tc>
          <w:tcPr>
            <w:tcW w:w="1296" w:type="dxa"/>
          </w:tcPr>
          <w:p w14:paraId="2604792A" w14:textId="61B06944" w:rsidR="000C09B3" w:rsidRPr="00D96B2A" w:rsidRDefault="000C09B3" w:rsidP="00D96B2A">
            <w:pPr>
              <w:spacing w:before="60" w:after="60"/>
              <w:jc w:val="center"/>
              <w:rPr>
                <w:b/>
                <w:bCs/>
                <w:color w:val="auto"/>
              </w:rPr>
            </w:pPr>
            <w:r w:rsidRPr="00D96B2A">
              <w:rPr>
                <w:b/>
                <w:bCs/>
                <w:color w:val="auto"/>
              </w:rPr>
              <w:t>√</w:t>
            </w:r>
          </w:p>
        </w:tc>
        <w:tc>
          <w:tcPr>
            <w:tcW w:w="1296" w:type="dxa"/>
          </w:tcPr>
          <w:p w14:paraId="21B3EE4C" w14:textId="77777777" w:rsidR="000C09B3" w:rsidRPr="00D96B2A" w:rsidRDefault="000C09B3" w:rsidP="00D96B2A">
            <w:pPr>
              <w:spacing w:before="60" w:after="60"/>
              <w:jc w:val="center"/>
              <w:rPr>
                <w:b/>
                <w:bCs/>
                <w:color w:val="auto"/>
              </w:rPr>
            </w:pPr>
          </w:p>
        </w:tc>
        <w:tc>
          <w:tcPr>
            <w:tcW w:w="1296" w:type="dxa"/>
          </w:tcPr>
          <w:p w14:paraId="14A90C76" w14:textId="1E1188A5" w:rsidR="000C09B3" w:rsidRPr="00D96B2A" w:rsidRDefault="000C09B3" w:rsidP="00D96B2A">
            <w:pPr>
              <w:spacing w:before="60" w:after="60"/>
              <w:jc w:val="center"/>
              <w:rPr>
                <w:b/>
                <w:bCs/>
                <w:color w:val="auto"/>
              </w:rPr>
            </w:pPr>
          </w:p>
        </w:tc>
        <w:tc>
          <w:tcPr>
            <w:tcW w:w="1296" w:type="dxa"/>
          </w:tcPr>
          <w:p w14:paraId="344FDA4B" w14:textId="2B714122" w:rsidR="000C09B3" w:rsidRPr="00D96B2A" w:rsidRDefault="000C09B3" w:rsidP="00D96B2A">
            <w:pPr>
              <w:spacing w:before="60" w:after="60"/>
              <w:jc w:val="center"/>
              <w:rPr>
                <w:b/>
                <w:bCs/>
                <w:color w:val="auto"/>
              </w:rPr>
            </w:pPr>
            <w:r w:rsidRPr="00D96B2A">
              <w:rPr>
                <w:b/>
                <w:bCs/>
                <w:color w:val="auto"/>
              </w:rPr>
              <w:t>√</w:t>
            </w:r>
          </w:p>
        </w:tc>
        <w:tc>
          <w:tcPr>
            <w:tcW w:w="1296" w:type="dxa"/>
          </w:tcPr>
          <w:p w14:paraId="76763766" w14:textId="1F433D89" w:rsidR="000C09B3" w:rsidRPr="00D96B2A" w:rsidRDefault="00D96B2A" w:rsidP="00D96B2A">
            <w:pPr>
              <w:spacing w:before="60" w:after="60"/>
              <w:jc w:val="center"/>
              <w:rPr>
                <w:b/>
                <w:bCs/>
                <w:color w:val="auto"/>
              </w:rPr>
            </w:pPr>
            <w:r w:rsidRPr="00D96B2A">
              <w:rPr>
                <w:b/>
                <w:bCs/>
                <w:color w:val="auto"/>
              </w:rPr>
              <w:t>√</w:t>
            </w:r>
          </w:p>
        </w:tc>
        <w:tc>
          <w:tcPr>
            <w:tcW w:w="1296" w:type="dxa"/>
          </w:tcPr>
          <w:p w14:paraId="30384130" w14:textId="77777777" w:rsidR="000C09B3" w:rsidRPr="00D96B2A" w:rsidRDefault="000C09B3" w:rsidP="00D96B2A">
            <w:pPr>
              <w:spacing w:before="60" w:after="60"/>
              <w:jc w:val="center"/>
              <w:rPr>
                <w:b/>
                <w:bCs/>
                <w:color w:val="auto"/>
              </w:rPr>
            </w:pPr>
          </w:p>
        </w:tc>
      </w:tr>
      <w:tr w:rsidR="000C09B3" w:rsidRPr="004225E6" w14:paraId="28E17E2E" w14:textId="77777777" w:rsidTr="00D96B2A">
        <w:tc>
          <w:tcPr>
            <w:tcW w:w="3888" w:type="dxa"/>
          </w:tcPr>
          <w:p w14:paraId="4A63A8EB" w14:textId="72CE75DC" w:rsidR="000C09B3" w:rsidRPr="004225E6" w:rsidRDefault="00D96B2A" w:rsidP="00D96B2A">
            <w:pPr>
              <w:spacing w:before="60" w:after="60"/>
              <w:rPr>
                <w:color w:val="auto"/>
              </w:rPr>
            </w:pPr>
            <w:r>
              <w:rPr>
                <w:color w:val="auto"/>
              </w:rPr>
              <w:t xml:space="preserve">   </w:t>
            </w:r>
            <w:r w:rsidR="000C09B3" w:rsidRPr="004225E6">
              <w:rPr>
                <w:color w:val="auto"/>
              </w:rPr>
              <w:t>Current levels of stress</w:t>
            </w:r>
          </w:p>
        </w:tc>
        <w:tc>
          <w:tcPr>
            <w:tcW w:w="1296" w:type="dxa"/>
          </w:tcPr>
          <w:p w14:paraId="6C541C81" w14:textId="47C34486" w:rsidR="000C09B3" w:rsidRPr="00D96B2A" w:rsidRDefault="000C09B3" w:rsidP="00D96B2A">
            <w:pPr>
              <w:spacing w:before="60" w:after="60"/>
              <w:jc w:val="center"/>
              <w:rPr>
                <w:b/>
                <w:bCs/>
                <w:color w:val="auto"/>
              </w:rPr>
            </w:pPr>
            <w:r w:rsidRPr="00D96B2A">
              <w:rPr>
                <w:b/>
                <w:bCs/>
                <w:color w:val="auto"/>
              </w:rPr>
              <w:t>√</w:t>
            </w:r>
          </w:p>
        </w:tc>
        <w:tc>
          <w:tcPr>
            <w:tcW w:w="1296" w:type="dxa"/>
          </w:tcPr>
          <w:p w14:paraId="65BD7095" w14:textId="09EA2B9F" w:rsidR="000C09B3" w:rsidRPr="00D96B2A" w:rsidRDefault="000C09B3" w:rsidP="00D96B2A">
            <w:pPr>
              <w:spacing w:before="60" w:after="60"/>
              <w:jc w:val="center"/>
              <w:rPr>
                <w:b/>
                <w:bCs/>
                <w:color w:val="auto"/>
              </w:rPr>
            </w:pPr>
            <w:r w:rsidRPr="00D96B2A">
              <w:rPr>
                <w:b/>
                <w:bCs/>
                <w:color w:val="auto"/>
              </w:rPr>
              <w:t>√</w:t>
            </w:r>
          </w:p>
        </w:tc>
        <w:tc>
          <w:tcPr>
            <w:tcW w:w="1296" w:type="dxa"/>
          </w:tcPr>
          <w:p w14:paraId="71D67899" w14:textId="0EC9909C" w:rsidR="000C09B3" w:rsidRPr="00D96B2A" w:rsidRDefault="000C09B3" w:rsidP="00D96B2A">
            <w:pPr>
              <w:spacing w:before="60" w:after="60"/>
              <w:jc w:val="center"/>
              <w:rPr>
                <w:b/>
                <w:bCs/>
                <w:color w:val="auto"/>
              </w:rPr>
            </w:pPr>
          </w:p>
        </w:tc>
        <w:tc>
          <w:tcPr>
            <w:tcW w:w="1296" w:type="dxa"/>
          </w:tcPr>
          <w:p w14:paraId="4BDD699C" w14:textId="32DC7A96" w:rsidR="000C09B3" w:rsidRPr="00D96B2A" w:rsidRDefault="000C09B3" w:rsidP="00D96B2A">
            <w:pPr>
              <w:spacing w:before="60" w:after="60"/>
              <w:jc w:val="center"/>
              <w:rPr>
                <w:b/>
                <w:bCs/>
                <w:color w:val="auto"/>
              </w:rPr>
            </w:pPr>
            <w:r w:rsidRPr="00D96B2A">
              <w:rPr>
                <w:b/>
                <w:bCs/>
                <w:color w:val="auto"/>
              </w:rPr>
              <w:t>√</w:t>
            </w:r>
          </w:p>
        </w:tc>
        <w:tc>
          <w:tcPr>
            <w:tcW w:w="1296" w:type="dxa"/>
          </w:tcPr>
          <w:p w14:paraId="08297266" w14:textId="719C667E" w:rsidR="000C09B3" w:rsidRPr="00D96B2A" w:rsidRDefault="00D96B2A" w:rsidP="00D96B2A">
            <w:pPr>
              <w:spacing w:before="60" w:after="60"/>
              <w:jc w:val="center"/>
              <w:rPr>
                <w:b/>
                <w:bCs/>
                <w:color w:val="auto"/>
              </w:rPr>
            </w:pPr>
            <w:r w:rsidRPr="00D96B2A">
              <w:rPr>
                <w:b/>
                <w:bCs/>
                <w:color w:val="auto"/>
              </w:rPr>
              <w:t>√</w:t>
            </w:r>
          </w:p>
        </w:tc>
        <w:tc>
          <w:tcPr>
            <w:tcW w:w="1296" w:type="dxa"/>
          </w:tcPr>
          <w:p w14:paraId="391655AC" w14:textId="77777777" w:rsidR="000C09B3" w:rsidRPr="00D96B2A" w:rsidRDefault="000C09B3" w:rsidP="00D96B2A">
            <w:pPr>
              <w:spacing w:before="60" w:after="60"/>
              <w:jc w:val="center"/>
              <w:rPr>
                <w:b/>
                <w:bCs/>
                <w:color w:val="auto"/>
              </w:rPr>
            </w:pPr>
          </w:p>
        </w:tc>
      </w:tr>
      <w:tr w:rsidR="000C09B3" w:rsidRPr="004225E6" w14:paraId="79332F03" w14:textId="77777777" w:rsidTr="00D96B2A">
        <w:tc>
          <w:tcPr>
            <w:tcW w:w="3888" w:type="dxa"/>
          </w:tcPr>
          <w:p w14:paraId="6DB26441" w14:textId="6154F3C1" w:rsidR="000C09B3" w:rsidRPr="004225E6" w:rsidRDefault="00D96B2A" w:rsidP="00D96B2A">
            <w:pPr>
              <w:spacing w:before="60" w:after="60"/>
              <w:rPr>
                <w:color w:val="auto"/>
              </w:rPr>
            </w:pPr>
            <w:r>
              <w:rPr>
                <w:color w:val="auto"/>
              </w:rPr>
              <w:t xml:space="preserve">   </w:t>
            </w:r>
            <w:r w:rsidR="000C09B3" w:rsidRPr="004225E6">
              <w:rPr>
                <w:color w:val="auto"/>
              </w:rPr>
              <w:t>Coping strategies</w:t>
            </w:r>
          </w:p>
        </w:tc>
        <w:tc>
          <w:tcPr>
            <w:tcW w:w="1296" w:type="dxa"/>
          </w:tcPr>
          <w:p w14:paraId="6FBCFEA2" w14:textId="292894F5" w:rsidR="000C09B3" w:rsidRPr="00D96B2A" w:rsidRDefault="000C09B3" w:rsidP="00D96B2A">
            <w:pPr>
              <w:spacing w:before="60" w:after="60"/>
              <w:jc w:val="center"/>
              <w:rPr>
                <w:b/>
                <w:bCs/>
                <w:color w:val="auto"/>
              </w:rPr>
            </w:pPr>
            <w:r w:rsidRPr="00D96B2A">
              <w:rPr>
                <w:b/>
                <w:bCs/>
                <w:color w:val="auto"/>
              </w:rPr>
              <w:t>√</w:t>
            </w:r>
          </w:p>
        </w:tc>
        <w:tc>
          <w:tcPr>
            <w:tcW w:w="1296" w:type="dxa"/>
          </w:tcPr>
          <w:p w14:paraId="027AE690" w14:textId="77981766" w:rsidR="000C09B3" w:rsidRPr="00D96B2A" w:rsidRDefault="000C09B3" w:rsidP="00D96B2A">
            <w:pPr>
              <w:spacing w:before="60" w:after="60"/>
              <w:jc w:val="center"/>
              <w:rPr>
                <w:b/>
                <w:bCs/>
                <w:color w:val="auto"/>
              </w:rPr>
            </w:pPr>
            <w:r w:rsidRPr="00D96B2A">
              <w:rPr>
                <w:b/>
                <w:bCs/>
                <w:color w:val="auto"/>
              </w:rPr>
              <w:t>√</w:t>
            </w:r>
          </w:p>
        </w:tc>
        <w:tc>
          <w:tcPr>
            <w:tcW w:w="1296" w:type="dxa"/>
          </w:tcPr>
          <w:p w14:paraId="408171C8" w14:textId="2F950202" w:rsidR="000C09B3" w:rsidRPr="00D96B2A" w:rsidRDefault="000C09B3" w:rsidP="00D96B2A">
            <w:pPr>
              <w:spacing w:before="60" w:after="60"/>
              <w:jc w:val="center"/>
              <w:rPr>
                <w:b/>
                <w:bCs/>
                <w:color w:val="auto"/>
              </w:rPr>
            </w:pPr>
          </w:p>
        </w:tc>
        <w:tc>
          <w:tcPr>
            <w:tcW w:w="1296" w:type="dxa"/>
          </w:tcPr>
          <w:p w14:paraId="40F6D2E8" w14:textId="4F57A009" w:rsidR="000C09B3" w:rsidRPr="00D96B2A" w:rsidRDefault="000C09B3" w:rsidP="00D96B2A">
            <w:pPr>
              <w:spacing w:before="60" w:after="60"/>
              <w:jc w:val="center"/>
              <w:rPr>
                <w:b/>
                <w:bCs/>
                <w:color w:val="auto"/>
              </w:rPr>
            </w:pPr>
            <w:r w:rsidRPr="00D96B2A">
              <w:rPr>
                <w:b/>
                <w:bCs/>
                <w:color w:val="auto"/>
              </w:rPr>
              <w:t>√</w:t>
            </w:r>
          </w:p>
        </w:tc>
        <w:tc>
          <w:tcPr>
            <w:tcW w:w="1296" w:type="dxa"/>
          </w:tcPr>
          <w:p w14:paraId="5805F289" w14:textId="1814D2AE" w:rsidR="000C09B3" w:rsidRPr="00D96B2A" w:rsidRDefault="00D96B2A" w:rsidP="00D96B2A">
            <w:pPr>
              <w:spacing w:before="60" w:after="60"/>
              <w:jc w:val="center"/>
              <w:rPr>
                <w:b/>
                <w:bCs/>
                <w:color w:val="auto"/>
              </w:rPr>
            </w:pPr>
            <w:r w:rsidRPr="00D96B2A">
              <w:rPr>
                <w:b/>
                <w:bCs/>
                <w:color w:val="auto"/>
              </w:rPr>
              <w:t>√</w:t>
            </w:r>
          </w:p>
        </w:tc>
        <w:tc>
          <w:tcPr>
            <w:tcW w:w="1296" w:type="dxa"/>
          </w:tcPr>
          <w:p w14:paraId="77364CF4" w14:textId="77777777" w:rsidR="000C09B3" w:rsidRPr="00D96B2A" w:rsidRDefault="000C09B3" w:rsidP="00D96B2A">
            <w:pPr>
              <w:spacing w:before="60" w:after="60"/>
              <w:jc w:val="center"/>
              <w:rPr>
                <w:b/>
                <w:bCs/>
                <w:color w:val="auto"/>
              </w:rPr>
            </w:pPr>
          </w:p>
        </w:tc>
      </w:tr>
      <w:tr w:rsidR="004225E6" w:rsidRPr="004225E6" w14:paraId="69BEFD34" w14:textId="77777777" w:rsidTr="00D96B2A">
        <w:tc>
          <w:tcPr>
            <w:tcW w:w="3888" w:type="dxa"/>
          </w:tcPr>
          <w:p w14:paraId="3B9F8864" w14:textId="77777777" w:rsidR="004225E6" w:rsidRPr="004225E6" w:rsidRDefault="004225E6" w:rsidP="00D96B2A">
            <w:pPr>
              <w:spacing w:before="60" w:after="60"/>
              <w:rPr>
                <w:color w:val="auto"/>
              </w:rPr>
            </w:pPr>
          </w:p>
        </w:tc>
        <w:tc>
          <w:tcPr>
            <w:tcW w:w="1296" w:type="dxa"/>
          </w:tcPr>
          <w:p w14:paraId="7240395E" w14:textId="77777777" w:rsidR="004225E6" w:rsidRPr="00D96B2A" w:rsidRDefault="004225E6" w:rsidP="00D96B2A">
            <w:pPr>
              <w:spacing w:before="60" w:after="60"/>
              <w:jc w:val="center"/>
              <w:rPr>
                <w:b/>
                <w:bCs/>
                <w:color w:val="auto"/>
              </w:rPr>
            </w:pPr>
          </w:p>
        </w:tc>
        <w:tc>
          <w:tcPr>
            <w:tcW w:w="1296" w:type="dxa"/>
          </w:tcPr>
          <w:p w14:paraId="574A02FA" w14:textId="77777777" w:rsidR="004225E6" w:rsidRPr="00D96B2A" w:rsidRDefault="004225E6" w:rsidP="00D96B2A">
            <w:pPr>
              <w:spacing w:before="60" w:after="60"/>
              <w:jc w:val="center"/>
              <w:rPr>
                <w:b/>
                <w:bCs/>
                <w:color w:val="auto"/>
              </w:rPr>
            </w:pPr>
          </w:p>
        </w:tc>
        <w:tc>
          <w:tcPr>
            <w:tcW w:w="1296" w:type="dxa"/>
          </w:tcPr>
          <w:p w14:paraId="24E5D192" w14:textId="3FEBE200" w:rsidR="004225E6" w:rsidRPr="00D96B2A" w:rsidRDefault="004225E6" w:rsidP="00D96B2A">
            <w:pPr>
              <w:spacing w:before="60" w:after="60"/>
              <w:jc w:val="center"/>
              <w:rPr>
                <w:b/>
                <w:bCs/>
                <w:color w:val="auto"/>
              </w:rPr>
            </w:pPr>
          </w:p>
        </w:tc>
        <w:tc>
          <w:tcPr>
            <w:tcW w:w="1296" w:type="dxa"/>
          </w:tcPr>
          <w:p w14:paraId="1FA5A2C9" w14:textId="77777777" w:rsidR="004225E6" w:rsidRPr="00D96B2A" w:rsidRDefault="004225E6" w:rsidP="00D96B2A">
            <w:pPr>
              <w:spacing w:before="60" w:after="60"/>
              <w:jc w:val="center"/>
              <w:rPr>
                <w:b/>
                <w:bCs/>
                <w:color w:val="auto"/>
              </w:rPr>
            </w:pPr>
          </w:p>
        </w:tc>
        <w:tc>
          <w:tcPr>
            <w:tcW w:w="1296" w:type="dxa"/>
          </w:tcPr>
          <w:p w14:paraId="3062BD35" w14:textId="77777777" w:rsidR="004225E6" w:rsidRPr="00D96B2A" w:rsidRDefault="004225E6" w:rsidP="00D96B2A">
            <w:pPr>
              <w:spacing w:before="60" w:after="60"/>
              <w:jc w:val="center"/>
              <w:rPr>
                <w:b/>
                <w:bCs/>
                <w:color w:val="auto"/>
              </w:rPr>
            </w:pPr>
          </w:p>
        </w:tc>
        <w:tc>
          <w:tcPr>
            <w:tcW w:w="1296" w:type="dxa"/>
          </w:tcPr>
          <w:p w14:paraId="570158F8" w14:textId="77777777" w:rsidR="004225E6" w:rsidRPr="00D96B2A" w:rsidRDefault="004225E6" w:rsidP="00D96B2A">
            <w:pPr>
              <w:spacing w:before="60" w:after="60"/>
              <w:jc w:val="center"/>
              <w:rPr>
                <w:b/>
                <w:bCs/>
                <w:color w:val="auto"/>
              </w:rPr>
            </w:pPr>
          </w:p>
        </w:tc>
      </w:tr>
      <w:tr w:rsidR="004225E6" w:rsidRPr="004225E6" w14:paraId="30E414B5" w14:textId="77777777" w:rsidTr="00D96B2A">
        <w:tc>
          <w:tcPr>
            <w:tcW w:w="3888" w:type="dxa"/>
          </w:tcPr>
          <w:p w14:paraId="5F04AF4C" w14:textId="1F2167CE" w:rsidR="004225E6" w:rsidRPr="00D96B2A" w:rsidRDefault="004225E6" w:rsidP="00D96B2A">
            <w:pPr>
              <w:spacing w:before="60" w:after="60"/>
              <w:rPr>
                <w:b/>
                <w:bCs/>
                <w:color w:val="auto"/>
              </w:rPr>
            </w:pPr>
            <w:r w:rsidRPr="00D96B2A">
              <w:rPr>
                <w:b/>
                <w:bCs/>
                <w:color w:val="auto"/>
              </w:rPr>
              <w:t>Moo</w:t>
            </w:r>
            <w:r w:rsidR="000C09B3" w:rsidRPr="00D96B2A">
              <w:rPr>
                <w:b/>
                <w:bCs/>
                <w:color w:val="auto"/>
              </w:rPr>
              <w:t xml:space="preserve">d, </w:t>
            </w:r>
            <w:r w:rsidRPr="00D96B2A">
              <w:rPr>
                <w:b/>
                <w:bCs/>
                <w:color w:val="auto"/>
              </w:rPr>
              <w:t>Behavior</w:t>
            </w:r>
            <w:r w:rsidR="000C09B3" w:rsidRPr="00D96B2A">
              <w:rPr>
                <w:b/>
                <w:bCs/>
                <w:color w:val="auto"/>
              </w:rPr>
              <w:t>, and Health</w:t>
            </w:r>
          </w:p>
        </w:tc>
        <w:tc>
          <w:tcPr>
            <w:tcW w:w="1296" w:type="dxa"/>
          </w:tcPr>
          <w:p w14:paraId="51C5D6AB" w14:textId="77777777" w:rsidR="004225E6" w:rsidRPr="00D96B2A" w:rsidRDefault="004225E6" w:rsidP="00D96B2A">
            <w:pPr>
              <w:spacing w:before="60" w:after="60"/>
              <w:jc w:val="center"/>
              <w:rPr>
                <w:b/>
                <w:bCs/>
                <w:color w:val="auto"/>
              </w:rPr>
            </w:pPr>
          </w:p>
        </w:tc>
        <w:tc>
          <w:tcPr>
            <w:tcW w:w="1296" w:type="dxa"/>
          </w:tcPr>
          <w:p w14:paraId="1F55C1E5" w14:textId="77777777" w:rsidR="004225E6" w:rsidRPr="00D96B2A" w:rsidRDefault="004225E6" w:rsidP="00D96B2A">
            <w:pPr>
              <w:spacing w:before="60" w:after="60"/>
              <w:jc w:val="center"/>
              <w:rPr>
                <w:b/>
                <w:bCs/>
                <w:color w:val="auto"/>
              </w:rPr>
            </w:pPr>
          </w:p>
        </w:tc>
        <w:tc>
          <w:tcPr>
            <w:tcW w:w="1296" w:type="dxa"/>
          </w:tcPr>
          <w:p w14:paraId="2DC932B7" w14:textId="4D610DA8" w:rsidR="004225E6" w:rsidRPr="00D96B2A" w:rsidRDefault="004225E6" w:rsidP="00D96B2A">
            <w:pPr>
              <w:spacing w:before="60" w:after="60"/>
              <w:jc w:val="center"/>
              <w:rPr>
                <w:b/>
                <w:bCs/>
                <w:color w:val="auto"/>
              </w:rPr>
            </w:pPr>
          </w:p>
        </w:tc>
        <w:tc>
          <w:tcPr>
            <w:tcW w:w="1296" w:type="dxa"/>
          </w:tcPr>
          <w:p w14:paraId="1AAB7318" w14:textId="77777777" w:rsidR="004225E6" w:rsidRPr="00D96B2A" w:rsidRDefault="004225E6" w:rsidP="00D96B2A">
            <w:pPr>
              <w:spacing w:before="60" w:after="60"/>
              <w:jc w:val="center"/>
              <w:rPr>
                <w:b/>
                <w:bCs/>
                <w:color w:val="auto"/>
              </w:rPr>
            </w:pPr>
          </w:p>
        </w:tc>
        <w:tc>
          <w:tcPr>
            <w:tcW w:w="1296" w:type="dxa"/>
          </w:tcPr>
          <w:p w14:paraId="3E6B26AD" w14:textId="77777777" w:rsidR="004225E6" w:rsidRPr="00D96B2A" w:rsidRDefault="004225E6" w:rsidP="00D96B2A">
            <w:pPr>
              <w:spacing w:before="60" w:after="60"/>
              <w:jc w:val="center"/>
              <w:rPr>
                <w:b/>
                <w:bCs/>
                <w:color w:val="auto"/>
              </w:rPr>
            </w:pPr>
          </w:p>
        </w:tc>
        <w:tc>
          <w:tcPr>
            <w:tcW w:w="1296" w:type="dxa"/>
          </w:tcPr>
          <w:p w14:paraId="2FB79536" w14:textId="77777777" w:rsidR="004225E6" w:rsidRPr="00D96B2A" w:rsidRDefault="004225E6" w:rsidP="00D96B2A">
            <w:pPr>
              <w:spacing w:before="60" w:after="60"/>
              <w:jc w:val="center"/>
              <w:rPr>
                <w:b/>
                <w:bCs/>
                <w:color w:val="auto"/>
              </w:rPr>
            </w:pPr>
          </w:p>
        </w:tc>
      </w:tr>
      <w:tr w:rsidR="000C09B3" w:rsidRPr="004225E6" w14:paraId="01AE0FB3" w14:textId="77777777" w:rsidTr="00D96B2A">
        <w:tc>
          <w:tcPr>
            <w:tcW w:w="3888" w:type="dxa"/>
          </w:tcPr>
          <w:p w14:paraId="38FB204C" w14:textId="65753F51" w:rsidR="000C09B3" w:rsidRPr="004225E6" w:rsidRDefault="00D96B2A" w:rsidP="00D96B2A">
            <w:pPr>
              <w:spacing w:before="60" w:after="60"/>
              <w:rPr>
                <w:color w:val="auto"/>
              </w:rPr>
            </w:pPr>
            <w:r>
              <w:rPr>
                <w:color w:val="auto"/>
              </w:rPr>
              <w:t xml:space="preserve">   </w:t>
            </w:r>
            <w:r w:rsidR="000C09B3">
              <w:rPr>
                <w:color w:val="auto"/>
              </w:rPr>
              <w:t>Mood states</w:t>
            </w:r>
          </w:p>
        </w:tc>
        <w:tc>
          <w:tcPr>
            <w:tcW w:w="1296" w:type="dxa"/>
          </w:tcPr>
          <w:p w14:paraId="1512D476" w14:textId="660EC6EB" w:rsidR="000C09B3" w:rsidRPr="00D96B2A" w:rsidRDefault="000C09B3" w:rsidP="00D96B2A">
            <w:pPr>
              <w:spacing w:before="60" w:after="60"/>
              <w:jc w:val="center"/>
              <w:rPr>
                <w:b/>
                <w:bCs/>
                <w:color w:val="auto"/>
              </w:rPr>
            </w:pPr>
            <w:r w:rsidRPr="00D96B2A">
              <w:rPr>
                <w:b/>
                <w:bCs/>
                <w:color w:val="auto"/>
              </w:rPr>
              <w:t>√</w:t>
            </w:r>
          </w:p>
        </w:tc>
        <w:tc>
          <w:tcPr>
            <w:tcW w:w="1296" w:type="dxa"/>
          </w:tcPr>
          <w:p w14:paraId="629E0103" w14:textId="4E27F84A" w:rsidR="000C09B3" w:rsidRPr="00D96B2A" w:rsidRDefault="000C09B3" w:rsidP="00D96B2A">
            <w:pPr>
              <w:spacing w:before="60" w:after="60"/>
              <w:jc w:val="center"/>
              <w:rPr>
                <w:b/>
                <w:bCs/>
                <w:color w:val="auto"/>
              </w:rPr>
            </w:pPr>
            <w:r w:rsidRPr="00D96B2A">
              <w:rPr>
                <w:b/>
                <w:bCs/>
                <w:color w:val="auto"/>
              </w:rPr>
              <w:t>√</w:t>
            </w:r>
          </w:p>
        </w:tc>
        <w:tc>
          <w:tcPr>
            <w:tcW w:w="1296" w:type="dxa"/>
          </w:tcPr>
          <w:p w14:paraId="0E6D65F9" w14:textId="37FC3C31" w:rsidR="000C09B3" w:rsidRPr="00D96B2A" w:rsidRDefault="000C09B3" w:rsidP="00D96B2A">
            <w:pPr>
              <w:spacing w:before="60" w:after="60"/>
              <w:jc w:val="center"/>
              <w:rPr>
                <w:b/>
                <w:bCs/>
                <w:color w:val="auto"/>
              </w:rPr>
            </w:pPr>
          </w:p>
        </w:tc>
        <w:tc>
          <w:tcPr>
            <w:tcW w:w="1296" w:type="dxa"/>
          </w:tcPr>
          <w:p w14:paraId="15EDB04A" w14:textId="77777777" w:rsidR="000C09B3" w:rsidRPr="00D96B2A" w:rsidRDefault="000C09B3" w:rsidP="00D96B2A">
            <w:pPr>
              <w:spacing w:before="60" w:after="60"/>
              <w:jc w:val="center"/>
              <w:rPr>
                <w:b/>
                <w:bCs/>
                <w:color w:val="auto"/>
              </w:rPr>
            </w:pPr>
          </w:p>
        </w:tc>
        <w:tc>
          <w:tcPr>
            <w:tcW w:w="1296" w:type="dxa"/>
          </w:tcPr>
          <w:p w14:paraId="5A90CE83" w14:textId="71E32E0E" w:rsidR="000C09B3" w:rsidRPr="00D96B2A" w:rsidRDefault="00D96B2A" w:rsidP="00D96B2A">
            <w:pPr>
              <w:spacing w:before="60" w:after="60"/>
              <w:jc w:val="center"/>
              <w:rPr>
                <w:b/>
                <w:bCs/>
                <w:color w:val="auto"/>
              </w:rPr>
            </w:pPr>
            <w:r w:rsidRPr="00D96B2A">
              <w:rPr>
                <w:b/>
                <w:bCs/>
                <w:color w:val="auto"/>
              </w:rPr>
              <w:t>√</w:t>
            </w:r>
          </w:p>
        </w:tc>
        <w:tc>
          <w:tcPr>
            <w:tcW w:w="1296" w:type="dxa"/>
          </w:tcPr>
          <w:p w14:paraId="004F6A4F" w14:textId="77A2BBAC" w:rsidR="000C09B3" w:rsidRPr="00D96B2A" w:rsidRDefault="00D96B2A" w:rsidP="00D96B2A">
            <w:pPr>
              <w:spacing w:before="60" w:after="60"/>
              <w:jc w:val="center"/>
              <w:rPr>
                <w:b/>
                <w:bCs/>
                <w:color w:val="auto"/>
              </w:rPr>
            </w:pPr>
            <w:r w:rsidRPr="00D96B2A">
              <w:rPr>
                <w:b/>
                <w:bCs/>
                <w:color w:val="auto"/>
              </w:rPr>
              <w:t>√</w:t>
            </w:r>
          </w:p>
        </w:tc>
      </w:tr>
      <w:tr w:rsidR="000C09B3" w:rsidRPr="004225E6" w14:paraId="199731E6" w14:textId="77777777" w:rsidTr="00D96B2A">
        <w:tc>
          <w:tcPr>
            <w:tcW w:w="3888" w:type="dxa"/>
          </w:tcPr>
          <w:p w14:paraId="0D9D05F2" w14:textId="73E2DF85" w:rsidR="000C09B3" w:rsidRPr="004225E6" w:rsidRDefault="00D96B2A" w:rsidP="00D96B2A">
            <w:pPr>
              <w:spacing w:before="60" w:after="60"/>
              <w:rPr>
                <w:color w:val="auto"/>
              </w:rPr>
            </w:pPr>
            <w:r>
              <w:rPr>
                <w:color w:val="auto"/>
              </w:rPr>
              <w:t xml:space="preserve">   </w:t>
            </w:r>
            <w:r w:rsidR="000C09B3">
              <w:rPr>
                <w:color w:val="auto"/>
              </w:rPr>
              <w:t>Anxiety</w:t>
            </w:r>
          </w:p>
        </w:tc>
        <w:tc>
          <w:tcPr>
            <w:tcW w:w="1296" w:type="dxa"/>
          </w:tcPr>
          <w:p w14:paraId="5BF9D471" w14:textId="5FF2056D" w:rsidR="000C09B3" w:rsidRPr="00D96B2A" w:rsidRDefault="000C09B3" w:rsidP="00D96B2A">
            <w:pPr>
              <w:spacing w:before="60" w:after="60"/>
              <w:jc w:val="center"/>
              <w:rPr>
                <w:b/>
                <w:bCs/>
                <w:color w:val="auto"/>
              </w:rPr>
            </w:pPr>
            <w:r w:rsidRPr="00D96B2A">
              <w:rPr>
                <w:b/>
                <w:bCs/>
                <w:color w:val="auto"/>
              </w:rPr>
              <w:t>√</w:t>
            </w:r>
          </w:p>
        </w:tc>
        <w:tc>
          <w:tcPr>
            <w:tcW w:w="1296" w:type="dxa"/>
          </w:tcPr>
          <w:p w14:paraId="3BDF63B8" w14:textId="6E6D12D6" w:rsidR="000C09B3" w:rsidRPr="00D96B2A" w:rsidRDefault="000C09B3" w:rsidP="00D96B2A">
            <w:pPr>
              <w:spacing w:before="60" w:after="60"/>
              <w:jc w:val="center"/>
              <w:rPr>
                <w:b/>
                <w:bCs/>
                <w:color w:val="auto"/>
              </w:rPr>
            </w:pPr>
            <w:r w:rsidRPr="00D96B2A">
              <w:rPr>
                <w:b/>
                <w:bCs/>
                <w:color w:val="auto"/>
              </w:rPr>
              <w:t>√</w:t>
            </w:r>
          </w:p>
        </w:tc>
        <w:tc>
          <w:tcPr>
            <w:tcW w:w="1296" w:type="dxa"/>
          </w:tcPr>
          <w:p w14:paraId="1A57CE34" w14:textId="6299A86E" w:rsidR="000C09B3" w:rsidRPr="00D96B2A" w:rsidRDefault="000C09B3" w:rsidP="00D96B2A">
            <w:pPr>
              <w:spacing w:before="60" w:after="60"/>
              <w:jc w:val="center"/>
              <w:rPr>
                <w:b/>
                <w:bCs/>
                <w:color w:val="auto"/>
              </w:rPr>
            </w:pPr>
          </w:p>
        </w:tc>
        <w:tc>
          <w:tcPr>
            <w:tcW w:w="1296" w:type="dxa"/>
          </w:tcPr>
          <w:p w14:paraId="358E6646" w14:textId="77777777" w:rsidR="000C09B3" w:rsidRPr="00D96B2A" w:rsidRDefault="000C09B3" w:rsidP="00D96B2A">
            <w:pPr>
              <w:spacing w:before="60" w:after="60"/>
              <w:jc w:val="center"/>
              <w:rPr>
                <w:b/>
                <w:bCs/>
                <w:color w:val="auto"/>
              </w:rPr>
            </w:pPr>
          </w:p>
        </w:tc>
        <w:tc>
          <w:tcPr>
            <w:tcW w:w="1296" w:type="dxa"/>
          </w:tcPr>
          <w:p w14:paraId="32F66CEA" w14:textId="336ACEEA" w:rsidR="000C09B3" w:rsidRPr="00D96B2A" w:rsidRDefault="00D96B2A" w:rsidP="00D96B2A">
            <w:pPr>
              <w:spacing w:before="60" w:after="60"/>
              <w:jc w:val="center"/>
              <w:rPr>
                <w:b/>
                <w:bCs/>
                <w:color w:val="auto"/>
              </w:rPr>
            </w:pPr>
            <w:r w:rsidRPr="00D96B2A">
              <w:rPr>
                <w:b/>
                <w:bCs/>
                <w:color w:val="auto"/>
              </w:rPr>
              <w:t>√</w:t>
            </w:r>
          </w:p>
        </w:tc>
        <w:tc>
          <w:tcPr>
            <w:tcW w:w="1296" w:type="dxa"/>
          </w:tcPr>
          <w:p w14:paraId="32BD0C8C" w14:textId="3906ABB9" w:rsidR="000C09B3" w:rsidRPr="00D96B2A" w:rsidRDefault="00D96B2A" w:rsidP="00D96B2A">
            <w:pPr>
              <w:spacing w:before="60" w:after="60"/>
              <w:jc w:val="center"/>
              <w:rPr>
                <w:b/>
                <w:bCs/>
                <w:color w:val="auto"/>
              </w:rPr>
            </w:pPr>
            <w:r w:rsidRPr="00D96B2A">
              <w:rPr>
                <w:b/>
                <w:bCs/>
                <w:color w:val="auto"/>
              </w:rPr>
              <w:t>√</w:t>
            </w:r>
          </w:p>
        </w:tc>
      </w:tr>
      <w:tr w:rsidR="000C09B3" w:rsidRPr="004225E6" w14:paraId="50DEF79A" w14:textId="77777777" w:rsidTr="00D96B2A">
        <w:tc>
          <w:tcPr>
            <w:tcW w:w="3888" w:type="dxa"/>
          </w:tcPr>
          <w:p w14:paraId="586212A1" w14:textId="6F6DE07F" w:rsidR="000C09B3" w:rsidRPr="004225E6" w:rsidRDefault="00D96B2A" w:rsidP="00D96B2A">
            <w:pPr>
              <w:spacing w:before="60" w:after="60"/>
              <w:rPr>
                <w:color w:val="auto"/>
              </w:rPr>
            </w:pPr>
            <w:r>
              <w:rPr>
                <w:color w:val="auto"/>
              </w:rPr>
              <w:t xml:space="preserve">   </w:t>
            </w:r>
            <w:r w:rsidR="000C09B3">
              <w:rPr>
                <w:color w:val="auto"/>
              </w:rPr>
              <w:t>General coping strategies</w:t>
            </w:r>
          </w:p>
        </w:tc>
        <w:tc>
          <w:tcPr>
            <w:tcW w:w="1296" w:type="dxa"/>
          </w:tcPr>
          <w:p w14:paraId="45718EAB" w14:textId="62C7218E" w:rsidR="000C09B3" w:rsidRPr="00D96B2A" w:rsidRDefault="000C09B3" w:rsidP="00D96B2A">
            <w:pPr>
              <w:spacing w:before="60" w:after="60"/>
              <w:jc w:val="center"/>
              <w:rPr>
                <w:b/>
                <w:bCs/>
                <w:color w:val="auto"/>
              </w:rPr>
            </w:pPr>
            <w:r w:rsidRPr="00D96B2A">
              <w:rPr>
                <w:b/>
                <w:bCs/>
                <w:color w:val="auto"/>
              </w:rPr>
              <w:t>√</w:t>
            </w:r>
          </w:p>
        </w:tc>
        <w:tc>
          <w:tcPr>
            <w:tcW w:w="1296" w:type="dxa"/>
          </w:tcPr>
          <w:p w14:paraId="45233931" w14:textId="77777777" w:rsidR="000C09B3" w:rsidRPr="00D96B2A" w:rsidRDefault="000C09B3" w:rsidP="00D96B2A">
            <w:pPr>
              <w:spacing w:before="60" w:after="60"/>
              <w:jc w:val="center"/>
              <w:rPr>
                <w:b/>
                <w:bCs/>
                <w:color w:val="auto"/>
              </w:rPr>
            </w:pPr>
          </w:p>
        </w:tc>
        <w:tc>
          <w:tcPr>
            <w:tcW w:w="1296" w:type="dxa"/>
          </w:tcPr>
          <w:p w14:paraId="307B0A57" w14:textId="040168EF" w:rsidR="000C09B3" w:rsidRPr="00D96B2A" w:rsidRDefault="000C09B3" w:rsidP="00D96B2A">
            <w:pPr>
              <w:spacing w:before="60" w:after="60"/>
              <w:jc w:val="center"/>
              <w:rPr>
                <w:b/>
                <w:bCs/>
                <w:color w:val="auto"/>
              </w:rPr>
            </w:pPr>
          </w:p>
        </w:tc>
        <w:tc>
          <w:tcPr>
            <w:tcW w:w="1296" w:type="dxa"/>
          </w:tcPr>
          <w:p w14:paraId="7B488BBC" w14:textId="77777777" w:rsidR="000C09B3" w:rsidRPr="00D96B2A" w:rsidRDefault="000C09B3" w:rsidP="00D96B2A">
            <w:pPr>
              <w:spacing w:before="60" w:after="60"/>
              <w:jc w:val="center"/>
              <w:rPr>
                <w:b/>
                <w:bCs/>
                <w:color w:val="auto"/>
              </w:rPr>
            </w:pPr>
          </w:p>
        </w:tc>
        <w:tc>
          <w:tcPr>
            <w:tcW w:w="1296" w:type="dxa"/>
          </w:tcPr>
          <w:p w14:paraId="2925AD39" w14:textId="77777777" w:rsidR="000C09B3" w:rsidRPr="00D96B2A" w:rsidRDefault="000C09B3" w:rsidP="00D96B2A">
            <w:pPr>
              <w:spacing w:before="60" w:after="60"/>
              <w:jc w:val="center"/>
              <w:rPr>
                <w:b/>
                <w:bCs/>
                <w:color w:val="auto"/>
              </w:rPr>
            </w:pPr>
          </w:p>
        </w:tc>
        <w:tc>
          <w:tcPr>
            <w:tcW w:w="1296" w:type="dxa"/>
          </w:tcPr>
          <w:p w14:paraId="25733C59" w14:textId="77777777" w:rsidR="000C09B3" w:rsidRPr="00D96B2A" w:rsidRDefault="000C09B3" w:rsidP="00D96B2A">
            <w:pPr>
              <w:spacing w:before="60" w:after="60"/>
              <w:jc w:val="center"/>
              <w:rPr>
                <w:b/>
                <w:bCs/>
                <w:color w:val="auto"/>
              </w:rPr>
            </w:pPr>
          </w:p>
        </w:tc>
      </w:tr>
      <w:tr w:rsidR="000C09B3" w:rsidRPr="004225E6" w14:paraId="0B503CB6" w14:textId="77777777" w:rsidTr="00D96B2A">
        <w:tc>
          <w:tcPr>
            <w:tcW w:w="3888" w:type="dxa"/>
          </w:tcPr>
          <w:p w14:paraId="14CD9D8C" w14:textId="3F3CC502" w:rsidR="000C09B3" w:rsidRPr="004225E6" w:rsidRDefault="00D96B2A" w:rsidP="00D96B2A">
            <w:pPr>
              <w:spacing w:before="60" w:after="60"/>
              <w:rPr>
                <w:color w:val="auto"/>
              </w:rPr>
            </w:pPr>
            <w:r>
              <w:rPr>
                <w:color w:val="auto"/>
              </w:rPr>
              <w:t xml:space="preserve">   </w:t>
            </w:r>
            <w:r w:rsidR="000C09B3">
              <w:rPr>
                <w:color w:val="auto"/>
              </w:rPr>
              <w:t>Behaviors</w:t>
            </w:r>
          </w:p>
        </w:tc>
        <w:tc>
          <w:tcPr>
            <w:tcW w:w="1296" w:type="dxa"/>
          </w:tcPr>
          <w:p w14:paraId="2F21CC17" w14:textId="77777777" w:rsidR="000C09B3" w:rsidRPr="00D96B2A" w:rsidRDefault="000C09B3" w:rsidP="00D96B2A">
            <w:pPr>
              <w:spacing w:before="60" w:after="60"/>
              <w:jc w:val="center"/>
              <w:rPr>
                <w:b/>
                <w:bCs/>
                <w:color w:val="auto"/>
              </w:rPr>
            </w:pPr>
          </w:p>
        </w:tc>
        <w:tc>
          <w:tcPr>
            <w:tcW w:w="1296" w:type="dxa"/>
          </w:tcPr>
          <w:p w14:paraId="442FD436" w14:textId="6AE7DF40" w:rsidR="000C09B3" w:rsidRPr="00D96B2A" w:rsidRDefault="000C09B3" w:rsidP="00D96B2A">
            <w:pPr>
              <w:spacing w:before="60" w:after="60"/>
              <w:jc w:val="center"/>
              <w:rPr>
                <w:b/>
                <w:bCs/>
                <w:color w:val="auto"/>
              </w:rPr>
            </w:pPr>
            <w:r w:rsidRPr="00D96B2A">
              <w:rPr>
                <w:b/>
                <w:bCs/>
                <w:color w:val="auto"/>
              </w:rPr>
              <w:t>√</w:t>
            </w:r>
          </w:p>
        </w:tc>
        <w:tc>
          <w:tcPr>
            <w:tcW w:w="1296" w:type="dxa"/>
          </w:tcPr>
          <w:p w14:paraId="3E9F6C17" w14:textId="7355F89F" w:rsidR="000C09B3" w:rsidRPr="00D96B2A" w:rsidRDefault="000C09B3" w:rsidP="00D96B2A">
            <w:pPr>
              <w:spacing w:before="60" w:after="60"/>
              <w:jc w:val="center"/>
              <w:rPr>
                <w:b/>
                <w:bCs/>
                <w:color w:val="auto"/>
              </w:rPr>
            </w:pPr>
          </w:p>
        </w:tc>
        <w:tc>
          <w:tcPr>
            <w:tcW w:w="1296" w:type="dxa"/>
          </w:tcPr>
          <w:p w14:paraId="0502911D" w14:textId="77777777" w:rsidR="000C09B3" w:rsidRPr="00D96B2A" w:rsidRDefault="000C09B3" w:rsidP="00D96B2A">
            <w:pPr>
              <w:spacing w:before="60" w:after="60"/>
              <w:jc w:val="center"/>
              <w:rPr>
                <w:b/>
                <w:bCs/>
                <w:color w:val="auto"/>
              </w:rPr>
            </w:pPr>
          </w:p>
        </w:tc>
        <w:tc>
          <w:tcPr>
            <w:tcW w:w="1296" w:type="dxa"/>
          </w:tcPr>
          <w:p w14:paraId="4E85C872" w14:textId="2390BC5A" w:rsidR="000C09B3" w:rsidRPr="00D96B2A" w:rsidRDefault="00D96B2A" w:rsidP="00D96B2A">
            <w:pPr>
              <w:spacing w:before="60" w:after="60"/>
              <w:jc w:val="center"/>
              <w:rPr>
                <w:b/>
                <w:bCs/>
                <w:color w:val="auto"/>
              </w:rPr>
            </w:pPr>
            <w:r w:rsidRPr="00D96B2A">
              <w:rPr>
                <w:b/>
                <w:bCs/>
                <w:color w:val="auto"/>
              </w:rPr>
              <w:t>√</w:t>
            </w:r>
          </w:p>
        </w:tc>
        <w:tc>
          <w:tcPr>
            <w:tcW w:w="1296" w:type="dxa"/>
          </w:tcPr>
          <w:p w14:paraId="7D679F1E" w14:textId="4FF6A3F5" w:rsidR="000C09B3" w:rsidRPr="00D96B2A" w:rsidRDefault="00D96B2A" w:rsidP="00D96B2A">
            <w:pPr>
              <w:spacing w:before="60" w:after="60"/>
              <w:jc w:val="center"/>
              <w:rPr>
                <w:b/>
                <w:bCs/>
                <w:color w:val="auto"/>
              </w:rPr>
            </w:pPr>
            <w:r w:rsidRPr="00D96B2A">
              <w:rPr>
                <w:b/>
                <w:bCs/>
                <w:color w:val="auto"/>
              </w:rPr>
              <w:t>√</w:t>
            </w:r>
          </w:p>
        </w:tc>
      </w:tr>
      <w:tr w:rsidR="000C09B3" w:rsidRPr="004225E6" w14:paraId="2197BD62" w14:textId="77777777" w:rsidTr="00D96B2A">
        <w:tc>
          <w:tcPr>
            <w:tcW w:w="3888" w:type="dxa"/>
          </w:tcPr>
          <w:p w14:paraId="2035BA81" w14:textId="399CF28A" w:rsidR="000C09B3" w:rsidRPr="004225E6" w:rsidRDefault="00D96B2A" w:rsidP="00D96B2A">
            <w:pPr>
              <w:spacing w:before="60" w:after="60"/>
              <w:rPr>
                <w:color w:val="auto"/>
              </w:rPr>
            </w:pPr>
            <w:r>
              <w:rPr>
                <w:color w:val="auto"/>
              </w:rPr>
              <w:t xml:space="preserve">   </w:t>
            </w:r>
            <w:r w:rsidR="000C09B3">
              <w:rPr>
                <w:color w:val="auto"/>
              </w:rPr>
              <w:t>Attentional abilities</w:t>
            </w:r>
          </w:p>
        </w:tc>
        <w:tc>
          <w:tcPr>
            <w:tcW w:w="1296" w:type="dxa"/>
          </w:tcPr>
          <w:p w14:paraId="4840BD08" w14:textId="77777777" w:rsidR="000C09B3" w:rsidRPr="00D96B2A" w:rsidRDefault="000C09B3" w:rsidP="00D96B2A">
            <w:pPr>
              <w:spacing w:before="60" w:after="60"/>
              <w:jc w:val="center"/>
              <w:rPr>
                <w:b/>
                <w:bCs/>
                <w:color w:val="auto"/>
              </w:rPr>
            </w:pPr>
          </w:p>
        </w:tc>
        <w:tc>
          <w:tcPr>
            <w:tcW w:w="1296" w:type="dxa"/>
          </w:tcPr>
          <w:p w14:paraId="13C7CD36" w14:textId="5C6C9103" w:rsidR="000C09B3" w:rsidRPr="00D96B2A" w:rsidRDefault="000C09B3" w:rsidP="00D96B2A">
            <w:pPr>
              <w:spacing w:before="60" w:after="60"/>
              <w:jc w:val="center"/>
              <w:rPr>
                <w:b/>
                <w:bCs/>
                <w:color w:val="auto"/>
              </w:rPr>
            </w:pPr>
            <w:r w:rsidRPr="00D96B2A">
              <w:rPr>
                <w:b/>
                <w:bCs/>
                <w:color w:val="auto"/>
              </w:rPr>
              <w:t>√</w:t>
            </w:r>
          </w:p>
        </w:tc>
        <w:tc>
          <w:tcPr>
            <w:tcW w:w="1296" w:type="dxa"/>
          </w:tcPr>
          <w:p w14:paraId="76A0B165" w14:textId="669F1532" w:rsidR="000C09B3" w:rsidRPr="00D96B2A" w:rsidRDefault="000C09B3" w:rsidP="00D96B2A">
            <w:pPr>
              <w:spacing w:before="60" w:after="60"/>
              <w:jc w:val="center"/>
              <w:rPr>
                <w:b/>
                <w:bCs/>
                <w:color w:val="auto"/>
              </w:rPr>
            </w:pPr>
            <w:r w:rsidRPr="00D96B2A">
              <w:rPr>
                <w:b/>
                <w:bCs/>
                <w:color w:val="auto"/>
              </w:rPr>
              <w:t>√</w:t>
            </w:r>
          </w:p>
        </w:tc>
        <w:tc>
          <w:tcPr>
            <w:tcW w:w="1296" w:type="dxa"/>
          </w:tcPr>
          <w:p w14:paraId="0DC27990" w14:textId="7F25D371" w:rsidR="000C09B3" w:rsidRPr="00D96B2A" w:rsidRDefault="00D96B2A" w:rsidP="00D96B2A">
            <w:pPr>
              <w:spacing w:before="60" w:after="60"/>
              <w:jc w:val="center"/>
              <w:rPr>
                <w:b/>
                <w:bCs/>
                <w:color w:val="auto"/>
              </w:rPr>
            </w:pPr>
            <w:r w:rsidRPr="00D96B2A">
              <w:rPr>
                <w:b/>
                <w:bCs/>
                <w:color w:val="auto"/>
              </w:rPr>
              <w:t>√</w:t>
            </w:r>
          </w:p>
        </w:tc>
        <w:tc>
          <w:tcPr>
            <w:tcW w:w="1296" w:type="dxa"/>
          </w:tcPr>
          <w:p w14:paraId="78BE452D" w14:textId="02969E44" w:rsidR="000C09B3" w:rsidRPr="00D96B2A" w:rsidRDefault="00D96B2A" w:rsidP="00D96B2A">
            <w:pPr>
              <w:spacing w:before="60" w:after="60"/>
              <w:jc w:val="center"/>
              <w:rPr>
                <w:b/>
                <w:bCs/>
                <w:color w:val="auto"/>
              </w:rPr>
            </w:pPr>
            <w:r w:rsidRPr="00D96B2A">
              <w:rPr>
                <w:b/>
                <w:bCs/>
                <w:color w:val="auto"/>
              </w:rPr>
              <w:t>√</w:t>
            </w:r>
          </w:p>
        </w:tc>
        <w:tc>
          <w:tcPr>
            <w:tcW w:w="1296" w:type="dxa"/>
          </w:tcPr>
          <w:p w14:paraId="3670D492" w14:textId="43FCE058" w:rsidR="000C09B3" w:rsidRPr="00D96B2A" w:rsidRDefault="00D96B2A" w:rsidP="00D96B2A">
            <w:pPr>
              <w:spacing w:before="60" w:after="60"/>
              <w:jc w:val="center"/>
              <w:rPr>
                <w:b/>
                <w:bCs/>
                <w:color w:val="auto"/>
              </w:rPr>
            </w:pPr>
            <w:r w:rsidRPr="00D96B2A">
              <w:rPr>
                <w:b/>
                <w:bCs/>
                <w:color w:val="auto"/>
              </w:rPr>
              <w:t>√</w:t>
            </w:r>
          </w:p>
        </w:tc>
      </w:tr>
      <w:tr w:rsidR="000C09B3" w:rsidRPr="004225E6" w14:paraId="0B968225" w14:textId="77777777" w:rsidTr="00D96B2A">
        <w:tc>
          <w:tcPr>
            <w:tcW w:w="3888" w:type="dxa"/>
          </w:tcPr>
          <w:p w14:paraId="554911FF" w14:textId="59871065" w:rsidR="000C09B3" w:rsidRPr="004225E6" w:rsidRDefault="00D96B2A" w:rsidP="00D96B2A">
            <w:pPr>
              <w:spacing w:before="60" w:after="60"/>
              <w:rPr>
                <w:color w:val="auto"/>
              </w:rPr>
            </w:pPr>
            <w:r>
              <w:rPr>
                <w:color w:val="auto"/>
              </w:rPr>
              <w:t xml:space="preserve">   </w:t>
            </w:r>
            <w:r w:rsidR="000C09B3">
              <w:rPr>
                <w:color w:val="auto"/>
              </w:rPr>
              <w:t>Resilience</w:t>
            </w:r>
          </w:p>
        </w:tc>
        <w:tc>
          <w:tcPr>
            <w:tcW w:w="1296" w:type="dxa"/>
          </w:tcPr>
          <w:p w14:paraId="6F4442B8" w14:textId="77777777" w:rsidR="000C09B3" w:rsidRPr="00D96B2A" w:rsidRDefault="000C09B3" w:rsidP="00D96B2A">
            <w:pPr>
              <w:spacing w:before="60" w:after="60"/>
              <w:jc w:val="center"/>
              <w:rPr>
                <w:b/>
                <w:bCs/>
                <w:color w:val="auto"/>
              </w:rPr>
            </w:pPr>
          </w:p>
        </w:tc>
        <w:tc>
          <w:tcPr>
            <w:tcW w:w="1296" w:type="dxa"/>
          </w:tcPr>
          <w:p w14:paraId="07380487" w14:textId="4C03F62F" w:rsidR="000C09B3" w:rsidRPr="00D96B2A" w:rsidRDefault="000C09B3" w:rsidP="00D96B2A">
            <w:pPr>
              <w:spacing w:before="60" w:after="60"/>
              <w:jc w:val="center"/>
              <w:rPr>
                <w:b/>
                <w:bCs/>
                <w:color w:val="auto"/>
              </w:rPr>
            </w:pPr>
            <w:r w:rsidRPr="00D96B2A">
              <w:rPr>
                <w:b/>
                <w:bCs/>
                <w:color w:val="auto"/>
              </w:rPr>
              <w:t>√</w:t>
            </w:r>
          </w:p>
        </w:tc>
        <w:tc>
          <w:tcPr>
            <w:tcW w:w="1296" w:type="dxa"/>
          </w:tcPr>
          <w:p w14:paraId="28C079F1" w14:textId="3394982F" w:rsidR="000C09B3" w:rsidRPr="00D96B2A" w:rsidRDefault="000C09B3" w:rsidP="00D96B2A">
            <w:pPr>
              <w:spacing w:before="60" w:after="60"/>
              <w:jc w:val="center"/>
              <w:rPr>
                <w:b/>
                <w:bCs/>
                <w:color w:val="auto"/>
              </w:rPr>
            </w:pPr>
            <w:r w:rsidRPr="00D96B2A">
              <w:rPr>
                <w:b/>
                <w:bCs/>
                <w:color w:val="auto"/>
              </w:rPr>
              <w:t>√</w:t>
            </w:r>
          </w:p>
        </w:tc>
        <w:tc>
          <w:tcPr>
            <w:tcW w:w="1296" w:type="dxa"/>
          </w:tcPr>
          <w:p w14:paraId="7B12D802" w14:textId="692D99D9" w:rsidR="000C09B3" w:rsidRPr="00D96B2A" w:rsidRDefault="00D96B2A" w:rsidP="00D96B2A">
            <w:pPr>
              <w:spacing w:before="60" w:after="60"/>
              <w:jc w:val="center"/>
              <w:rPr>
                <w:b/>
                <w:bCs/>
                <w:color w:val="auto"/>
              </w:rPr>
            </w:pPr>
            <w:r w:rsidRPr="00D96B2A">
              <w:rPr>
                <w:b/>
                <w:bCs/>
                <w:color w:val="auto"/>
              </w:rPr>
              <w:t>√</w:t>
            </w:r>
          </w:p>
        </w:tc>
        <w:tc>
          <w:tcPr>
            <w:tcW w:w="1296" w:type="dxa"/>
          </w:tcPr>
          <w:p w14:paraId="1CF5AD2E" w14:textId="67425AD0" w:rsidR="000C09B3" w:rsidRPr="00D96B2A" w:rsidRDefault="00D96B2A" w:rsidP="00D96B2A">
            <w:pPr>
              <w:spacing w:before="60" w:after="60"/>
              <w:jc w:val="center"/>
              <w:rPr>
                <w:b/>
                <w:bCs/>
                <w:color w:val="auto"/>
              </w:rPr>
            </w:pPr>
            <w:r w:rsidRPr="00D96B2A">
              <w:rPr>
                <w:b/>
                <w:bCs/>
                <w:color w:val="auto"/>
              </w:rPr>
              <w:t>√</w:t>
            </w:r>
          </w:p>
        </w:tc>
        <w:tc>
          <w:tcPr>
            <w:tcW w:w="1296" w:type="dxa"/>
          </w:tcPr>
          <w:p w14:paraId="18017948" w14:textId="77777777" w:rsidR="000C09B3" w:rsidRPr="00D96B2A" w:rsidRDefault="000C09B3" w:rsidP="00D96B2A">
            <w:pPr>
              <w:spacing w:before="60" w:after="60"/>
              <w:jc w:val="center"/>
              <w:rPr>
                <w:b/>
                <w:bCs/>
                <w:color w:val="auto"/>
              </w:rPr>
            </w:pPr>
          </w:p>
        </w:tc>
      </w:tr>
      <w:tr w:rsidR="000C09B3" w:rsidRPr="004225E6" w14:paraId="0C266938" w14:textId="77777777" w:rsidTr="00D96B2A">
        <w:tc>
          <w:tcPr>
            <w:tcW w:w="3888" w:type="dxa"/>
          </w:tcPr>
          <w:p w14:paraId="53D15C75" w14:textId="5F3C1143" w:rsidR="000C09B3" w:rsidRPr="004225E6" w:rsidRDefault="00D96B2A" w:rsidP="00D96B2A">
            <w:pPr>
              <w:spacing w:before="60" w:after="60"/>
              <w:rPr>
                <w:color w:val="auto"/>
              </w:rPr>
            </w:pPr>
            <w:r>
              <w:rPr>
                <w:color w:val="auto"/>
              </w:rPr>
              <w:t xml:space="preserve">   </w:t>
            </w:r>
            <w:r w:rsidR="000C09B3">
              <w:rPr>
                <w:color w:val="auto"/>
              </w:rPr>
              <w:t>General Health</w:t>
            </w:r>
          </w:p>
        </w:tc>
        <w:tc>
          <w:tcPr>
            <w:tcW w:w="1296" w:type="dxa"/>
          </w:tcPr>
          <w:p w14:paraId="21D4D431" w14:textId="77777777" w:rsidR="000C09B3" w:rsidRPr="00D96B2A" w:rsidRDefault="000C09B3" w:rsidP="00D96B2A">
            <w:pPr>
              <w:spacing w:before="60" w:after="60"/>
              <w:jc w:val="center"/>
              <w:rPr>
                <w:b/>
                <w:bCs/>
                <w:color w:val="auto"/>
              </w:rPr>
            </w:pPr>
          </w:p>
        </w:tc>
        <w:tc>
          <w:tcPr>
            <w:tcW w:w="1296" w:type="dxa"/>
          </w:tcPr>
          <w:p w14:paraId="33A184EB" w14:textId="0949D036" w:rsidR="000C09B3" w:rsidRPr="00D96B2A" w:rsidRDefault="000C09B3" w:rsidP="00D96B2A">
            <w:pPr>
              <w:spacing w:before="60" w:after="60"/>
              <w:jc w:val="center"/>
              <w:rPr>
                <w:b/>
                <w:bCs/>
                <w:color w:val="auto"/>
              </w:rPr>
            </w:pPr>
            <w:r w:rsidRPr="00D96B2A">
              <w:rPr>
                <w:b/>
                <w:bCs/>
                <w:color w:val="auto"/>
              </w:rPr>
              <w:t>√</w:t>
            </w:r>
          </w:p>
        </w:tc>
        <w:tc>
          <w:tcPr>
            <w:tcW w:w="1296" w:type="dxa"/>
          </w:tcPr>
          <w:p w14:paraId="7CDD0D8D" w14:textId="33BEA3E0" w:rsidR="000C09B3" w:rsidRPr="00D96B2A" w:rsidRDefault="000C09B3" w:rsidP="00D96B2A">
            <w:pPr>
              <w:spacing w:before="60" w:after="60"/>
              <w:jc w:val="center"/>
              <w:rPr>
                <w:b/>
                <w:bCs/>
                <w:color w:val="auto"/>
              </w:rPr>
            </w:pPr>
          </w:p>
        </w:tc>
        <w:tc>
          <w:tcPr>
            <w:tcW w:w="1296" w:type="dxa"/>
          </w:tcPr>
          <w:p w14:paraId="475DCB70" w14:textId="77777777" w:rsidR="000C09B3" w:rsidRPr="00D96B2A" w:rsidRDefault="000C09B3" w:rsidP="00D96B2A">
            <w:pPr>
              <w:spacing w:before="60" w:after="60"/>
              <w:jc w:val="center"/>
              <w:rPr>
                <w:b/>
                <w:bCs/>
                <w:color w:val="auto"/>
              </w:rPr>
            </w:pPr>
          </w:p>
        </w:tc>
        <w:tc>
          <w:tcPr>
            <w:tcW w:w="1296" w:type="dxa"/>
          </w:tcPr>
          <w:p w14:paraId="74527335" w14:textId="77777777" w:rsidR="000C09B3" w:rsidRPr="00D96B2A" w:rsidRDefault="000C09B3" w:rsidP="00D96B2A">
            <w:pPr>
              <w:spacing w:before="60" w:after="60"/>
              <w:jc w:val="center"/>
              <w:rPr>
                <w:b/>
                <w:bCs/>
                <w:color w:val="auto"/>
              </w:rPr>
            </w:pPr>
          </w:p>
        </w:tc>
        <w:tc>
          <w:tcPr>
            <w:tcW w:w="1296" w:type="dxa"/>
          </w:tcPr>
          <w:p w14:paraId="1A1AAB32" w14:textId="77777777" w:rsidR="000C09B3" w:rsidRPr="00D96B2A" w:rsidRDefault="000C09B3" w:rsidP="00D96B2A">
            <w:pPr>
              <w:spacing w:before="60" w:after="60"/>
              <w:jc w:val="center"/>
              <w:rPr>
                <w:b/>
                <w:bCs/>
                <w:color w:val="auto"/>
              </w:rPr>
            </w:pPr>
          </w:p>
        </w:tc>
      </w:tr>
      <w:tr w:rsidR="004225E6" w:rsidRPr="004225E6" w14:paraId="6E0CF5B6" w14:textId="77777777" w:rsidTr="00D96B2A">
        <w:tc>
          <w:tcPr>
            <w:tcW w:w="3888" w:type="dxa"/>
          </w:tcPr>
          <w:p w14:paraId="389F4AD5" w14:textId="2607C420" w:rsidR="004225E6" w:rsidRPr="004225E6" w:rsidRDefault="004225E6" w:rsidP="00D96B2A">
            <w:pPr>
              <w:spacing w:before="60" w:after="60"/>
              <w:rPr>
                <w:color w:val="auto"/>
              </w:rPr>
            </w:pPr>
          </w:p>
        </w:tc>
        <w:tc>
          <w:tcPr>
            <w:tcW w:w="1296" w:type="dxa"/>
          </w:tcPr>
          <w:p w14:paraId="52069DC7" w14:textId="77777777" w:rsidR="004225E6" w:rsidRPr="00D96B2A" w:rsidRDefault="004225E6" w:rsidP="00D96B2A">
            <w:pPr>
              <w:spacing w:before="60" w:after="60"/>
              <w:jc w:val="center"/>
              <w:rPr>
                <w:b/>
                <w:bCs/>
                <w:color w:val="auto"/>
              </w:rPr>
            </w:pPr>
          </w:p>
        </w:tc>
        <w:tc>
          <w:tcPr>
            <w:tcW w:w="1296" w:type="dxa"/>
          </w:tcPr>
          <w:p w14:paraId="60FCC9CE" w14:textId="77777777" w:rsidR="004225E6" w:rsidRPr="00D96B2A" w:rsidRDefault="004225E6" w:rsidP="00D96B2A">
            <w:pPr>
              <w:spacing w:before="60" w:after="60"/>
              <w:jc w:val="center"/>
              <w:rPr>
                <w:b/>
                <w:bCs/>
                <w:color w:val="auto"/>
              </w:rPr>
            </w:pPr>
          </w:p>
        </w:tc>
        <w:tc>
          <w:tcPr>
            <w:tcW w:w="1296" w:type="dxa"/>
          </w:tcPr>
          <w:p w14:paraId="62DFB14F" w14:textId="5674FC38" w:rsidR="004225E6" w:rsidRPr="00D96B2A" w:rsidRDefault="004225E6" w:rsidP="00D96B2A">
            <w:pPr>
              <w:spacing w:before="60" w:after="60"/>
              <w:jc w:val="center"/>
              <w:rPr>
                <w:b/>
                <w:bCs/>
                <w:color w:val="auto"/>
              </w:rPr>
            </w:pPr>
          </w:p>
        </w:tc>
        <w:tc>
          <w:tcPr>
            <w:tcW w:w="1296" w:type="dxa"/>
          </w:tcPr>
          <w:p w14:paraId="3AA2119F" w14:textId="77777777" w:rsidR="004225E6" w:rsidRPr="00D96B2A" w:rsidRDefault="004225E6" w:rsidP="00D96B2A">
            <w:pPr>
              <w:spacing w:before="60" w:after="60"/>
              <w:jc w:val="center"/>
              <w:rPr>
                <w:b/>
                <w:bCs/>
                <w:color w:val="auto"/>
              </w:rPr>
            </w:pPr>
          </w:p>
        </w:tc>
        <w:tc>
          <w:tcPr>
            <w:tcW w:w="1296" w:type="dxa"/>
          </w:tcPr>
          <w:p w14:paraId="768AC624" w14:textId="77777777" w:rsidR="004225E6" w:rsidRPr="00D96B2A" w:rsidRDefault="004225E6" w:rsidP="00D96B2A">
            <w:pPr>
              <w:spacing w:before="60" w:after="60"/>
              <w:jc w:val="center"/>
              <w:rPr>
                <w:b/>
                <w:bCs/>
                <w:color w:val="auto"/>
              </w:rPr>
            </w:pPr>
          </w:p>
        </w:tc>
        <w:tc>
          <w:tcPr>
            <w:tcW w:w="1296" w:type="dxa"/>
          </w:tcPr>
          <w:p w14:paraId="44E05AEC" w14:textId="77777777" w:rsidR="004225E6" w:rsidRPr="00D96B2A" w:rsidRDefault="004225E6" w:rsidP="00D96B2A">
            <w:pPr>
              <w:spacing w:before="60" w:after="60"/>
              <w:jc w:val="center"/>
              <w:rPr>
                <w:b/>
                <w:bCs/>
                <w:color w:val="auto"/>
              </w:rPr>
            </w:pPr>
          </w:p>
        </w:tc>
      </w:tr>
      <w:tr w:rsidR="000C09B3" w:rsidRPr="004225E6" w14:paraId="26034F42" w14:textId="77777777" w:rsidTr="00D96B2A">
        <w:tc>
          <w:tcPr>
            <w:tcW w:w="3888" w:type="dxa"/>
          </w:tcPr>
          <w:p w14:paraId="023B2921" w14:textId="646A0154" w:rsidR="000C09B3" w:rsidRPr="00D96B2A" w:rsidRDefault="000C09B3" w:rsidP="00D96B2A">
            <w:pPr>
              <w:spacing w:before="60" w:after="60"/>
              <w:rPr>
                <w:b/>
                <w:bCs/>
                <w:color w:val="auto"/>
              </w:rPr>
            </w:pPr>
            <w:r w:rsidRPr="00D96B2A">
              <w:rPr>
                <w:b/>
                <w:bCs/>
                <w:color w:val="auto"/>
              </w:rPr>
              <w:t>Family Functioning</w:t>
            </w:r>
          </w:p>
        </w:tc>
        <w:tc>
          <w:tcPr>
            <w:tcW w:w="1296" w:type="dxa"/>
          </w:tcPr>
          <w:p w14:paraId="32A57A95" w14:textId="77777777" w:rsidR="000C09B3" w:rsidRPr="00D96B2A" w:rsidRDefault="000C09B3" w:rsidP="00D96B2A">
            <w:pPr>
              <w:spacing w:before="60" w:after="60"/>
              <w:jc w:val="center"/>
              <w:rPr>
                <w:b/>
                <w:bCs/>
                <w:color w:val="auto"/>
              </w:rPr>
            </w:pPr>
          </w:p>
        </w:tc>
        <w:tc>
          <w:tcPr>
            <w:tcW w:w="1296" w:type="dxa"/>
          </w:tcPr>
          <w:p w14:paraId="3A44ED53" w14:textId="77777777" w:rsidR="000C09B3" w:rsidRPr="00D96B2A" w:rsidRDefault="000C09B3" w:rsidP="00D96B2A">
            <w:pPr>
              <w:spacing w:before="60" w:after="60"/>
              <w:jc w:val="center"/>
              <w:rPr>
                <w:b/>
                <w:bCs/>
                <w:color w:val="auto"/>
              </w:rPr>
            </w:pPr>
          </w:p>
        </w:tc>
        <w:tc>
          <w:tcPr>
            <w:tcW w:w="1296" w:type="dxa"/>
          </w:tcPr>
          <w:p w14:paraId="115C6453" w14:textId="5CD6DF64" w:rsidR="000C09B3" w:rsidRPr="00D96B2A" w:rsidRDefault="000C09B3" w:rsidP="00D96B2A">
            <w:pPr>
              <w:spacing w:before="60" w:after="60"/>
              <w:jc w:val="center"/>
              <w:rPr>
                <w:b/>
                <w:bCs/>
                <w:color w:val="auto"/>
              </w:rPr>
            </w:pPr>
          </w:p>
        </w:tc>
        <w:tc>
          <w:tcPr>
            <w:tcW w:w="1296" w:type="dxa"/>
          </w:tcPr>
          <w:p w14:paraId="2081857E" w14:textId="77777777" w:rsidR="000C09B3" w:rsidRPr="00D96B2A" w:rsidRDefault="000C09B3" w:rsidP="00D96B2A">
            <w:pPr>
              <w:spacing w:before="60" w:after="60"/>
              <w:jc w:val="center"/>
              <w:rPr>
                <w:b/>
                <w:bCs/>
                <w:color w:val="auto"/>
              </w:rPr>
            </w:pPr>
          </w:p>
        </w:tc>
        <w:tc>
          <w:tcPr>
            <w:tcW w:w="1296" w:type="dxa"/>
          </w:tcPr>
          <w:p w14:paraId="23EAF53D" w14:textId="77777777" w:rsidR="000C09B3" w:rsidRPr="00D96B2A" w:rsidRDefault="000C09B3" w:rsidP="00D96B2A">
            <w:pPr>
              <w:spacing w:before="60" w:after="60"/>
              <w:jc w:val="center"/>
              <w:rPr>
                <w:b/>
                <w:bCs/>
                <w:color w:val="auto"/>
              </w:rPr>
            </w:pPr>
          </w:p>
        </w:tc>
        <w:tc>
          <w:tcPr>
            <w:tcW w:w="1296" w:type="dxa"/>
          </w:tcPr>
          <w:p w14:paraId="07CEDD0F" w14:textId="77777777" w:rsidR="000C09B3" w:rsidRPr="00D96B2A" w:rsidRDefault="000C09B3" w:rsidP="00D96B2A">
            <w:pPr>
              <w:spacing w:before="60" w:after="60"/>
              <w:jc w:val="center"/>
              <w:rPr>
                <w:b/>
                <w:bCs/>
                <w:color w:val="auto"/>
              </w:rPr>
            </w:pPr>
          </w:p>
        </w:tc>
      </w:tr>
      <w:tr w:rsidR="000C09B3" w:rsidRPr="004225E6" w14:paraId="3FC3F888" w14:textId="77777777" w:rsidTr="00D96B2A">
        <w:tc>
          <w:tcPr>
            <w:tcW w:w="3888" w:type="dxa"/>
          </w:tcPr>
          <w:p w14:paraId="0A253D52" w14:textId="6FA6A77F" w:rsidR="000C09B3" w:rsidRPr="004225E6" w:rsidRDefault="00D96B2A" w:rsidP="00D96B2A">
            <w:pPr>
              <w:spacing w:before="60" w:after="60"/>
              <w:rPr>
                <w:color w:val="auto"/>
              </w:rPr>
            </w:pPr>
            <w:r>
              <w:rPr>
                <w:color w:val="auto"/>
              </w:rPr>
              <w:t xml:space="preserve">   </w:t>
            </w:r>
            <w:r w:rsidR="000C09B3">
              <w:rPr>
                <w:color w:val="auto"/>
              </w:rPr>
              <w:t>Resilience</w:t>
            </w:r>
          </w:p>
        </w:tc>
        <w:tc>
          <w:tcPr>
            <w:tcW w:w="1296" w:type="dxa"/>
          </w:tcPr>
          <w:p w14:paraId="51AE2045" w14:textId="0C5F2133" w:rsidR="000C09B3" w:rsidRPr="00D96B2A" w:rsidRDefault="000C09B3" w:rsidP="00D96B2A">
            <w:pPr>
              <w:spacing w:before="60" w:after="60"/>
              <w:jc w:val="center"/>
              <w:rPr>
                <w:b/>
                <w:bCs/>
                <w:color w:val="auto"/>
              </w:rPr>
            </w:pPr>
            <w:r w:rsidRPr="00D96B2A">
              <w:rPr>
                <w:b/>
                <w:bCs/>
                <w:color w:val="auto"/>
              </w:rPr>
              <w:t>√</w:t>
            </w:r>
          </w:p>
        </w:tc>
        <w:tc>
          <w:tcPr>
            <w:tcW w:w="1296" w:type="dxa"/>
          </w:tcPr>
          <w:p w14:paraId="2018DAB9" w14:textId="77777777" w:rsidR="000C09B3" w:rsidRPr="00D96B2A" w:rsidRDefault="000C09B3" w:rsidP="00D96B2A">
            <w:pPr>
              <w:spacing w:before="60" w:after="60"/>
              <w:jc w:val="center"/>
              <w:rPr>
                <w:b/>
                <w:bCs/>
                <w:color w:val="auto"/>
              </w:rPr>
            </w:pPr>
          </w:p>
        </w:tc>
        <w:tc>
          <w:tcPr>
            <w:tcW w:w="1296" w:type="dxa"/>
          </w:tcPr>
          <w:p w14:paraId="748BB502" w14:textId="77777777" w:rsidR="000C09B3" w:rsidRPr="00D96B2A" w:rsidRDefault="000C09B3" w:rsidP="00D96B2A">
            <w:pPr>
              <w:spacing w:before="60" w:after="60"/>
              <w:jc w:val="center"/>
              <w:rPr>
                <w:b/>
                <w:bCs/>
                <w:color w:val="auto"/>
              </w:rPr>
            </w:pPr>
          </w:p>
        </w:tc>
        <w:tc>
          <w:tcPr>
            <w:tcW w:w="1296" w:type="dxa"/>
          </w:tcPr>
          <w:p w14:paraId="2EAC0AB5" w14:textId="77777777" w:rsidR="000C09B3" w:rsidRPr="00D96B2A" w:rsidRDefault="000C09B3" w:rsidP="00D96B2A">
            <w:pPr>
              <w:spacing w:before="60" w:after="60"/>
              <w:jc w:val="center"/>
              <w:rPr>
                <w:b/>
                <w:bCs/>
                <w:color w:val="auto"/>
              </w:rPr>
            </w:pPr>
          </w:p>
        </w:tc>
        <w:tc>
          <w:tcPr>
            <w:tcW w:w="1296" w:type="dxa"/>
          </w:tcPr>
          <w:p w14:paraId="19239AB2" w14:textId="77777777" w:rsidR="000C09B3" w:rsidRPr="00D96B2A" w:rsidRDefault="000C09B3" w:rsidP="00D96B2A">
            <w:pPr>
              <w:spacing w:before="60" w:after="60"/>
              <w:jc w:val="center"/>
              <w:rPr>
                <w:b/>
                <w:bCs/>
                <w:color w:val="auto"/>
              </w:rPr>
            </w:pPr>
          </w:p>
        </w:tc>
        <w:tc>
          <w:tcPr>
            <w:tcW w:w="1296" w:type="dxa"/>
          </w:tcPr>
          <w:p w14:paraId="05F26972" w14:textId="77777777" w:rsidR="000C09B3" w:rsidRPr="00D96B2A" w:rsidRDefault="000C09B3" w:rsidP="00D96B2A">
            <w:pPr>
              <w:spacing w:before="60" w:after="60"/>
              <w:jc w:val="center"/>
              <w:rPr>
                <w:b/>
                <w:bCs/>
                <w:color w:val="auto"/>
              </w:rPr>
            </w:pPr>
          </w:p>
        </w:tc>
      </w:tr>
      <w:tr w:rsidR="000C09B3" w:rsidRPr="004225E6" w14:paraId="2CC7381C" w14:textId="77777777" w:rsidTr="00D96B2A">
        <w:tc>
          <w:tcPr>
            <w:tcW w:w="3888" w:type="dxa"/>
          </w:tcPr>
          <w:p w14:paraId="5C224322" w14:textId="4F8B2FA2" w:rsidR="000C09B3" w:rsidRPr="004225E6" w:rsidRDefault="00D96B2A" w:rsidP="00D96B2A">
            <w:pPr>
              <w:spacing w:before="60" w:after="60"/>
              <w:rPr>
                <w:color w:val="auto"/>
              </w:rPr>
            </w:pPr>
            <w:r>
              <w:rPr>
                <w:color w:val="auto"/>
              </w:rPr>
              <w:t xml:space="preserve">   </w:t>
            </w:r>
            <w:r w:rsidR="000C09B3">
              <w:rPr>
                <w:color w:val="auto"/>
              </w:rPr>
              <w:t>Social Support</w:t>
            </w:r>
          </w:p>
        </w:tc>
        <w:tc>
          <w:tcPr>
            <w:tcW w:w="1296" w:type="dxa"/>
          </w:tcPr>
          <w:p w14:paraId="2976655E" w14:textId="785235EF" w:rsidR="000C09B3" w:rsidRPr="00D96B2A" w:rsidRDefault="000C09B3" w:rsidP="00D96B2A">
            <w:pPr>
              <w:spacing w:before="60" w:after="60"/>
              <w:jc w:val="center"/>
              <w:rPr>
                <w:b/>
                <w:bCs/>
                <w:color w:val="auto"/>
              </w:rPr>
            </w:pPr>
            <w:r w:rsidRPr="00D96B2A">
              <w:rPr>
                <w:b/>
                <w:bCs/>
                <w:color w:val="auto"/>
              </w:rPr>
              <w:t>√</w:t>
            </w:r>
          </w:p>
        </w:tc>
        <w:tc>
          <w:tcPr>
            <w:tcW w:w="1296" w:type="dxa"/>
          </w:tcPr>
          <w:p w14:paraId="3E1B7DD9" w14:textId="77777777" w:rsidR="000C09B3" w:rsidRPr="00D96B2A" w:rsidRDefault="000C09B3" w:rsidP="00D96B2A">
            <w:pPr>
              <w:spacing w:before="60" w:after="60"/>
              <w:jc w:val="center"/>
              <w:rPr>
                <w:b/>
                <w:bCs/>
                <w:color w:val="auto"/>
              </w:rPr>
            </w:pPr>
          </w:p>
        </w:tc>
        <w:tc>
          <w:tcPr>
            <w:tcW w:w="1296" w:type="dxa"/>
          </w:tcPr>
          <w:p w14:paraId="3FB7B83C" w14:textId="77777777" w:rsidR="000C09B3" w:rsidRPr="00D96B2A" w:rsidRDefault="000C09B3" w:rsidP="00D96B2A">
            <w:pPr>
              <w:spacing w:before="60" w:after="60"/>
              <w:jc w:val="center"/>
              <w:rPr>
                <w:b/>
                <w:bCs/>
                <w:color w:val="auto"/>
              </w:rPr>
            </w:pPr>
          </w:p>
        </w:tc>
        <w:tc>
          <w:tcPr>
            <w:tcW w:w="1296" w:type="dxa"/>
          </w:tcPr>
          <w:p w14:paraId="0623BDCD" w14:textId="77777777" w:rsidR="000C09B3" w:rsidRPr="00D96B2A" w:rsidRDefault="000C09B3" w:rsidP="00D96B2A">
            <w:pPr>
              <w:spacing w:before="60" w:after="60"/>
              <w:jc w:val="center"/>
              <w:rPr>
                <w:b/>
                <w:bCs/>
                <w:color w:val="auto"/>
              </w:rPr>
            </w:pPr>
          </w:p>
        </w:tc>
        <w:tc>
          <w:tcPr>
            <w:tcW w:w="1296" w:type="dxa"/>
          </w:tcPr>
          <w:p w14:paraId="24351972" w14:textId="77777777" w:rsidR="000C09B3" w:rsidRPr="00D96B2A" w:rsidRDefault="000C09B3" w:rsidP="00D96B2A">
            <w:pPr>
              <w:spacing w:before="60" w:after="60"/>
              <w:jc w:val="center"/>
              <w:rPr>
                <w:b/>
                <w:bCs/>
                <w:color w:val="auto"/>
              </w:rPr>
            </w:pPr>
          </w:p>
        </w:tc>
        <w:tc>
          <w:tcPr>
            <w:tcW w:w="1296" w:type="dxa"/>
          </w:tcPr>
          <w:p w14:paraId="241DF831" w14:textId="77777777" w:rsidR="000C09B3" w:rsidRPr="00D96B2A" w:rsidRDefault="000C09B3" w:rsidP="00D96B2A">
            <w:pPr>
              <w:spacing w:before="60" w:after="60"/>
              <w:jc w:val="center"/>
              <w:rPr>
                <w:b/>
                <w:bCs/>
                <w:color w:val="auto"/>
              </w:rPr>
            </w:pPr>
          </w:p>
        </w:tc>
      </w:tr>
      <w:tr w:rsidR="000C09B3" w:rsidRPr="004225E6" w14:paraId="7344A534" w14:textId="77777777" w:rsidTr="00D96B2A">
        <w:tc>
          <w:tcPr>
            <w:tcW w:w="3888" w:type="dxa"/>
          </w:tcPr>
          <w:p w14:paraId="3DA38226" w14:textId="281CED5E" w:rsidR="000C09B3" w:rsidRPr="004225E6" w:rsidRDefault="00D96B2A" w:rsidP="00D96B2A">
            <w:pPr>
              <w:spacing w:before="60" w:after="60"/>
              <w:rPr>
                <w:color w:val="auto"/>
              </w:rPr>
            </w:pPr>
            <w:r>
              <w:rPr>
                <w:color w:val="auto"/>
              </w:rPr>
              <w:lastRenderedPageBreak/>
              <w:t xml:space="preserve">   </w:t>
            </w:r>
            <w:r w:rsidR="000C09B3">
              <w:rPr>
                <w:color w:val="auto"/>
              </w:rPr>
              <w:t>Parenting Styles</w:t>
            </w:r>
          </w:p>
        </w:tc>
        <w:tc>
          <w:tcPr>
            <w:tcW w:w="1296" w:type="dxa"/>
          </w:tcPr>
          <w:p w14:paraId="44C4C592" w14:textId="04EC14BA" w:rsidR="000C09B3" w:rsidRPr="00D96B2A" w:rsidRDefault="000C09B3" w:rsidP="00D96B2A">
            <w:pPr>
              <w:spacing w:before="60" w:after="60"/>
              <w:jc w:val="center"/>
              <w:rPr>
                <w:b/>
                <w:bCs/>
                <w:color w:val="auto"/>
              </w:rPr>
            </w:pPr>
            <w:r w:rsidRPr="00D96B2A">
              <w:rPr>
                <w:b/>
                <w:bCs/>
                <w:color w:val="auto"/>
              </w:rPr>
              <w:t>√</w:t>
            </w:r>
          </w:p>
        </w:tc>
        <w:tc>
          <w:tcPr>
            <w:tcW w:w="1296" w:type="dxa"/>
          </w:tcPr>
          <w:p w14:paraId="4BDC3CBE" w14:textId="77777777" w:rsidR="000C09B3" w:rsidRPr="00D96B2A" w:rsidRDefault="000C09B3" w:rsidP="00D96B2A">
            <w:pPr>
              <w:spacing w:before="60" w:after="60"/>
              <w:jc w:val="center"/>
              <w:rPr>
                <w:b/>
                <w:bCs/>
                <w:color w:val="auto"/>
              </w:rPr>
            </w:pPr>
          </w:p>
        </w:tc>
        <w:tc>
          <w:tcPr>
            <w:tcW w:w="1296" w:type="dxa"/>
          </w:tcPr>
          <w:p w14:paraId="5B132288" w14:textId="77777777" w:rsidR="000C09B3" w:rsidRPr="00D96B2A" w:rsidRDefault="000C09B3" w:rsidP="00D96B2A">
            <w:pPr>
              <w:spacing w:before="60" w:after="60"/>
              <w:jc w:val="center"/>
              <w:rPr>
                <w:b/>
                <w:bCs/>
                <w:color w:val="auto"/>
              </w:rPr>
            </w:pPr>
          </w:p>
        </w:tc>
        <w:tc>
          <w:tcPr>
            <w:tcW w:w="1296" w:type="dxa"/>
          </w:tcPr>
          <w:p w14:paraId="0820AFA0" w14:textId="77777777" w:rsidR="000C09B3" w:rsidRPr="00D96B2A" w:rsidRDefault="000C09B3" w:rsidP="00D96B2A">
            <w:pPr>
              <w:spacing w:before="60" w:after="60"/>
              <w:jc w:val="center"/>
              <w:rPr>
                <w:b/>
                <w:bCs/>
                <w:color w:val="auto"/>
              </w:rPr>
            </w:pPr>
          </w:p>
        </w:tc>
        <w:tc>
          <w:tcPr>
            <w:tcW w:w="1296" w:type="dxa"/>
          </w:tcPr>
          <w:p w14:paraId="68FE3609" w14:textId="77777777" w:rsidR="000C09B3" w:rsidRPr="00D96B2A" w:rsidRDefault="000C09B3" w:rsidP="00D96B2A">
            <w:pPr>
              <w:spacing w:before="60" w:after="60"/>
              <w:jc w:val="center"/>
              <w:rPr>
                <w:b/>
                <w:bCs/>
                <w:color w:val="auto"/>
              </w:rPr>
            </w:pPr>
          </w:p>
        </w:tc>
        <w:tc>
          <w:tcPr>
            <w:tcW w:w="1296" w:type="dxa"/>
          </w:tcPr>
          <w:p w14:paraId="7B6BD7D9" w14:textId="77777777" w:rsidR="000C09B3" w:rsidRPr="00D96B2A" w:rsidRDefault="000C09B3" w:rsidP="00D96B2A">
            <w:pPr>
              <w:spacing w:before="60" w:after="60"/>
              <w:jc w:val="center"/>
              <w:rPr>
                <w:b/>
                <w:bCs/>
                <w:color w:val="auto"/>
              </w:rPr>
            </w:pPr>
          </w:p>
        </w:tc>
      </w:tr>
      <w:tr w:rsidR="000C09B3" w:rsidRPr="004225E6" w14:paraId="197AB24B" w14:textId="77777777" w:rsidTr="00D96B2A">
        <w:tc>
          <w:tcPr>
            <w:tcW w:w="3888" w:type="dxa"/>
          </w:tcPr>
          <w:p w14:paraId="2B82A205" w14:textId="74896F33" w:rsidR="000C09B3" w:rsidRPr="004225E6" w:rsidRDefault="000C09B3" w:rsidP="00D96B2A">
            <w:pPr>
              <w:spacing w:before="60" w:after="60"/>
              <w:rPr>
                <w:color w:val="auto"/>
              </w:rPr>
            </w:pPr>
          </w:p>
        </w:tc>
        <w:tc>
          <w:tcPr>
            <w:tcW w:w="1296" w:type="dxa"/>
          </w:tcPr>
          <w:p w14:paraId="4D8E6378" w14:textId="77777777" w:rsidR="000C09B3" w:rsidRPr="00D96B2A" w:rsidRDefault="000C09B3" w:rsidP="00D96B2A">
            <w:pPr>
              <w:spacing w:before="60" w:after="60"/>
              <w:jc w:val="center"/>
              <w:rPr>
                <w:b/>
                <w:bCs/>
                <w:color w:val="auto"/>
              </w:rPr>
            </w:pPr>
          </w:p>
        </w:tc>
        <w:tc>
          <w:tcPr>
            <w:tcW w:w="1296" w:type="dxa"/>
          </w:tcPr>
          <w:p w14:paraId="6A8AE1A3" w14:textId="77777777" w:rsidR="000C09B3" w:rsidRPr="00D96B2A" w:rsidRDefault="000C09B3" w:rsidP="00D96B2A">
            <w:pPr>
              <w:spacing w:before="60" w:after="60"/>
              <w:jc w:val="center"/>
              <w:rPr>
                <w:b/>
                <w:bCs/>
                <w:color w:val="auto"/>
              </w:rPr>
            </w:pPr>
          </w:p>
        </w:tc>
        <w:tc>
          <w:tcPr>
            <w:tcW w:w="1296" w:type="dxa"/>
          </w:tcPr>
          <w:p w14:paraId="6CFF0B65" w14:textId="77777777" w:rsidR="000C09B3" w:rsidRPr="00D96B2A" w:rsidRDefault="000C09B3" w:rsidP="00D96B2A">
            <w:pPr>
              <w:spacing w:before="60" w:after="60"/>
              <w:jc w:val="center"/>
              <w:rPr>
                <w:b/>
                <w:bCs/>
                <w:color w:val="auto"/>
              </w:rPr>
            </w:pPr>
          </w:p>
        </w:tc>
        <w:tc>
          <w:tcPr>
            <w:tcW w:w="1296" w:type="dxa"/>
          </w:tcPr>
          <w:p w14:paraId="0F651216" w14:textId="77777777" w:rsidR="000C09B3" w:rsidRPr="00D96B2A" w:rsidRDefault="000C09B3" w:rsidP="00D96B2A">
            <w:pPr>
              <w:spacing w:before="60" w:after="60"/>
              <w:jc w:val="center"/>
              <w:rPr>
                <w:b/>
                <w:bCs/>
                <w:color w:val="auto"/>
              </w:rPr>
            </w:pPr>
          </w:p>
        </w:tc>
        <w:tc>
          <w:tcPr>
            <w:tcW w:w="1296" w:type="dxa"/>
          </w:tcPr>
          <w:p w14:paraId="33739B27" w14:textId="77777777" w:rsidR="000C09B3" w:rsidRPr="00D96B2A" w:rsidRDefault="000C09B3" w:rsidP="00D96B2A">
            <w:pPr>
              <w:spacing w:before="60" w:after="60"/>
              <w:jc w:val="center"/>
              <w:rPr>
                <w:b/>
                <w:bCs/>
                <w:color w:val="auto"/>
              </w:rPr>
            </w:pPr>
          </w:p>
        </w:tc>
        <w:tc>
          <w:tcPr>
            <w:tcW w:w="1296" w:type="dxa"/>
          </w:tcPr>
          <w:p w14:paraId="7513F3BE" w14:textId="77777777" w:rsidR="000C09B3" w:rsidRPr="00D96B2A" w:rsidRDefault="000C09B3" w:rsidP="00D96B2A">
            <w:pPr>
              <w:spacing w:before="60" w:after="60"/>
              <w:jc w:val="center"/>
              <w:rPr>
                <w:b/>
                <w:bCs/>
                <w:color w:val="auto"/>
              </w:rPr>
            </w:pPr>
          </w:p>
        </w:tc>
      </w:tr>
      <w:tr w:rsidR="000C09B3" w:rsidRPr="004225E6" w14:paraId="7EC1EFD4" w14:textId="77777777" w:rsidTr="00D96B2A">
        <w:tc>
          <w:tcPr>
            <w:tcW w:w="3888" w:type="dxa"/>
          </w:tcPr>
          <w:p w14:paraId="13169AE0" w14:textId="26599550" w:rsidR="000C09B3" w:rsidRPr="00D96B2A" w:rsidRDefault="000C09B3" w:rsidP="00D96B2A">
            <w:pPr>
              <w:spacing w:before="60" w:after="60"/>
              <w:rPr>
                <w:b/>
                <w:bCs/>
                <w:color w:val="auto"/>
              </w:rPr>
            </w:pPr>
            <w:r w:rsidRPr="00D96B2A">
              <w:rPr>
                <w:b/>
                <w:bCs/>
                <w:color w:val="auto"/>
              </w:rPr>
              <w:t>Sociodemographic Information</w:t>
            </w:r>
          </w:p>
        </w:tc>
        <w:tc>
          <w:tcPr>
            <w:tcW w:w="1296" w:type="dxa"/>
          </w:tcPr>
          <w:p w14:paraId="65403C9E" w14:textId="6FE3E3A2" w:rsidR="000C09B3" w:rsidRPr="00D96B2A" w:rsidRDefault="000C09B3" w:rsidP="00D96B2A">
            <w:pPr>
              <w:spacing w:before="60" w:after="60"/>
              <w:jc w:val="center"/>
              <w:rPr>
                <w:b/>
                <w:bCs/>
                <w:color w:val="auto"/>
              </w:rPr>
            </w:pPr>
            <w:r w:rsidRPr="00D96B2A">
              <w:rPr>
                <w:b/>
                <w:bCs/>
                <w:color w:val="auto"/>
              </w:rPr>
              <w:t>√</w:t>
            </w:r>
          </w:p>
        </w:tc>
        <w:tc>
          <w:tcPr>
            <w:tcW w:w="1296" w:type="dxa"/>
          </w:tcPr>
          <w:p w14:paraId="6C6270E8" w14:textId="77777777" w:rsidR="000C09B3" w:rsidRPr="00D96B2A" w:rsidRDefault="000C09B3" w:rsidP="00D96B2A">
            <w:pPr>
              <w:spacing w:before="60" w:after="60"/>
              <w:jc w:val="center"/>
              <w:rPr>
                <w:b/>
                <w:bCs/>
                <w:color w:val="auto"/>
              </w:rPr>
            </w:pPr>
          </w:p>
        </w:tc>
        <w:tc>
          <w:tcPr>
            <w:tcW w:w="1296" w:type="dxa"/>
          </w:tcPr>
          <w:p w14:paraId="1792699F" w14:textId="77777777" w:rsidR="000C09B3" w:rsidRPr="00D96B2A" w:rsidRDefault="000C09B3" w:rsidP="00D96B2A">
            <w:pPr>
              <w:spacing w:before="60" w:after="60"/>
              <w:jc w:val="center"/>
              <w:rPr>
                <w:b/>
                <w:bCs/>
                <w:color w:val="auto"/>
              </w:rPr>
            </w:pPr>
          </w:p>
        </w:tc>
        <w:tc>
          <w:tcPr>
            <w:tcW w:w="1296" w:type="dxa"/>
          </w:tcPr>
          <w:p w14:paraId="66EABD9E" w14:textId="77777777" w:rsidR="000C09B3" w:rsidRPr="00D96B2A" w:rsidRDefault="000C09B3" w:rsidP="00D96B2A">
            <w:pPr>
              <w:spacing w:before="60" w:after="60"/>
              <w:jc w:val="center"/>
              <w:rPr>
                <w:b/>
                <w:bCs/>
                <w:color w:val="auto"/>
              </w:rPr>
            </w:pPr>
          </w:p>
        </w:tc>
        <w:tc>
          <w:tcPr>
            <w:tcW w:w="1296" w:type="dxa"/>
          </w:tcPr>
          <w:p w14:paraId="567953D4" w14:textId="77777777" w:rsidR="000C09B3" w:rsidRPr="00D96B2A" w:rsidRDefault="000C09B3" w:rsidP="00D96B2A">
            <w:pPr>
              <w:spacing w:before="60" w:after="60"/>
              <w:jc w:val="center"/>
              <w:rPr>
                <w:b/>
                <w:bCs/>
                <w:color w:val="auto"/>
              </w:rPr>
            </w:pPr>
          </w:p>
        </w:tc>
        <w:tc>
          <w:tcPr>
            <w:tcW w:w="1296" w:type="dxa"/>
          </w:tcPr>
          <w:p w14:paraId="0791C868" w14:textId="77777777" w:rsidR="000C09B3" w:rsidRPr="00D96B2A" w:rsidRDefault="000C09B3" w:rsidP="00D96B2A">
            <w:pPr>
              <w:spacing w:before="60" w:after="60"/>
              <w:jc w:val="center"/>
              <w:rPr>
                <w:b/>
                <w:bCs/>
                <w:color w:val="auto"/>
              </w:rPr>
            </w:pPr>
          </w:p>
        </w:tc>
      </w:tr>
    </w:tbl>
    <w:p w14:paraId="6F8BF9D7" w14:textId="7250A12F" w:rsidR="004225E6" w:rsidRDefault="004225E6">
      <w:pPr>
        <w:rPr>
          <w:color w:val="auto"/>
        </w:rPr>
      </w:pPr>
    </w:p>
    <w:p w14:paraId="776B11C7" w14:textId="77777777" w:rsidR="00B63598" w:rsidRDefault="00B63598" w:rsidP="00B63598">
      <w:pPr>
        <w:rPr>
          <w:rFonts w:ascii="Arial" w:eastAsia="Times New Roman" w:hAnsi="Arial" w:cs="Arial"/>
          <w:i/>
          <w:iCs/>
          <w:sz w:val="22"/>
          <w:szCs w:val="22"/>
        </w:rPr>
      </w:pPr>
    </w:p>
    <w:p w14:paraId="24C36D93" w14:textId="77777777" w:rsidR="009E71F9" w:rsidRDefault="009E71F9" w:rsidP="00B63598">
      <w:pPr>
        <w:rPr>
          <w:rFonts w:ascii="Arial" w:eastAsia="Times New Roman" w:hAnsi="Arial" w:cs="Arial"/>
          <w:i/>
          <w:iCs/>
          <w:sz w:val="22"/>
          <w:szCs w:val="22"/>
        </w:rPr>
      </w:pPr>
    </w:p>
    <w:p w14:paraId="45A08F50" w14:textId="77777777" w:rsidR="00B63598" w:rsidRPr="00B63598" w:rsidRDefault="00B63598" w:rsidP="00B63598">
      <w:pPr>
        <w:spacing w:line="276" w:lineRule="auto"/>
        <w:rPr>
          <w:rFonts w:eastAsia="Times New Roman"/>
          <w:color w:val="auto"/>
          <w:szCs w:val="24"/>
        </w:rPr>
      </w:pPr>
      <w:r w:rsidRPr="00B63598">
        <w:rPr>
          <w:rFonts w:eastAsia="Times New Roman"/>
          <w:i/>
          <w:iCs/>
          <w:szCs w:val="24"/>
        </w:rPr>
        <w:t>The following is an outline and description of the questionnaires and interviews that will be administered during this research project. </w:t>
      </w:r>
    </w:p>
    <w:p w14:paraId="3BA6C495" w14:textId="77777777" w:rsidR="00B63598" w:rsidRPr="00B63598" w:rsidRDefault="00B63598" w:rsidP="00B63598">
      <w:pPr>
        <w:spacing w:line="276" w:lineRule="auto"/>
        <w:rPr>
          <w:rFonts w:eastAsia="Times New Roman"/>
          <w:color w:val="auto"/>
          <w:szCs w:val="24"/>
        </w:rPr>
      </w:pPr>
    </w:p>
    <w:p w14:paraId="07D05DC7" w14:textId="77777777" w:rsidR="00B63598" w:rsidRPr="00B63598" w:rsidRDefault="00B63598" w:rsidP="00B63598">
      <w:pPr>
        <w:spacing w:line="276" w:lineRule="auto"/>
        <w:rPr>
          <w:rFonts w:eastAsia="Times New Roman"/>
          <w:color w:val="auto"/>
          <w:szCs w:val="24"/>
        </w:rPr>
      </w:pPr>
      <w:r w:rsidRPr="00B63598">
        <w:rPr>
          <w:rFonts w:eastAsia="Times New Roman"/>
          <w:b/>
          <w:bCs/>
          <w:szCs w:val="24"/>
        </w:rPr>
        <w:t>a) Questionnaires about mothers’ functioning (approximately 45 minutes to complete)</w:t>
      </w:r>
    </w:p>
    <w:p w14:paraId="5FAA4002"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1. </w:t>
      </w:r>
      <w:r w:rsidRPr="00B63598">
        <w:rPr>
          <w:rFonts w:eastAsia="Times New Roman"/>
          <w:i/>
          <w:szCs w:val="24"/>
        </w:rPr>
        <w:t>COVID-19 Objective Hardship Questionnaire– Mother Version</w:t>
      </w:r>
      <w:r w:rsidRPr="00B63598">
        <w:rPr>
          <w:rFonts w:eastAsia="Times New Roman"/>
          <w:szCs w:val="24"/>
        </w:rPr>
        <w:t>:</w:t>
      </w:r>
      <w:r w:rsidRPr="00B63598">
        <w:rPr>
          <w:rFonts w:eastAsia="Times New Roman"/>
          <w:i/>
          <w:iCs/>
          <w:szCs w:val="24"/>
        </w:rPr>
        <w:t xml:space="preserve"> </w:t>
      </w:r>
      <w:r w:rsidRPr="00B63598">
        <w:rPr>
          <w:rFonts w:eastAsia="Times New Roman"/>
          <w:szCs w:val="24"/>
        </w:rPr>
        <w:t>This questionnaire assesses events mothers might have experienced during the COVID-19 pandemic related to four general topics: Magnitude of the pandemic, Losses occurred during the pandemic, Changes experienced during the pandemic, and Threats experienced during the pandemic.</w:t>
      </w:r>
    </w:p>
    <w:p w14:paraId="216666B8"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2. </w:t>
      </w:r>
      <w:r w:rsidRPr="00B63598">
        <w:rPr>
          <w:rFonts w:eastAsia="Times New Roman"/>
          <w:i/>
          <w:szCs w:val="24"/>
        </w:rPr>
        <w:t>Responses to Stress questionnaire</w:t>
      </w:r>
      <w:r w:rsidRPr="00B63598">
        <w:rPr>
          <w:rFonts w:eastAsia="Times New Roman"/>
          <w:szCs w:val="24"/>
        </w:rPr>
        <w:t>: This questionnaire asks how mothers coped with and reacted to COVID-19-related stressors.</w:t>
      </w:r>
    </w:p>
    <w:p w14:paraId="707F5A16"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3. </w:t>
      </w:r>
      <w:r w:rsidRPr="00B63598">
        <w:rPr>
          <w:rFonts w:eastAsia="Times New Roman"/>
          <w:i/>
          <w:szCs w:val="24"/>
        </w:rPr>
        <w:t>Impact of Events Scale:</w:t>
      </w:r>
      <w:r w:rsidRPr="00B63598">
        <w:rPr>
          <w:rFonts w:eastAsia="Times New Roman"/>
          <w:szCs w:val="24"/>
        </w:rPr>
        <w:t xml:space="preserve"> This questionnaire assessed mothers’ current level of post-traumatic stress symptoms.</w:t>
      </w:r>
    </w:p>
    <w:p w14:paraId="60AFF580"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4. </w:t>
      </w:r>
      <w:r w:rsidRPr="00B63598">
        <w:rPr>
          <w:rFonts w:eastAsia="Times New Roman"/>
          <w:i/>
          <w:szCs w:val="24"/>
        </w:rPr>
        <w:t>Peritraumatic Distress Inventory and Peritraumatic Dissociative Experiences Questionnaire</w:t>
      </w:r>
      <w:r w:rsidRPr="00B63598">
        <w:rPr>
          <w:rFonts w:eastAsia="Times New Roman"/>
          <w:szCs w:val="24"/>
        </w:rPr>
        <w:t>: These questionnaires assess the levels of distress mothers may have experienced during your worst moment of the pandemic.</w:t>
      </w:r>
    </w:p>
    <w:p w14:paraId="596A24E9"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5. </w:t>
      </w:r>
      <w:r w:rsidRPr="00B63598">
        <w:rPr>
          <w:rFonts w:eastAsia="Times New Roman"/>
          <w:i/>
          <w:szCs w:val="24"/>
        </w:rPr>
        <w:t>Maternal Well-Being Questionnaire</w:t>
      </w:r>
      <w:r w:rsidRPr="00B63598">
        <w:rPr>
          <w:rFonts w:eastAsia="Times New Roman"/>
          <w:i/>
          <w:iCs/>
          <w:szCs w:val="24"/>
        </w:rPr>
        <w:t>:</w:t>
      </w:r>
      <w:r w:rsidRPr="00B63598">
        <w:rPr>
          <w:rFonts w:eastAsia="Times New Roman"/>
          <w:szCs w:val="24"/>
        </w:rPr>
        <w:t xml:space="preserve"> This questionnaire that mothers have completed during each previous assessment. It asked about mothers’ levels of depression, anxiety, parenting stress, parenting style, social support, marital satisfaction, coping styles, and sociodemographic information (e.g., education, income).</w:t>
      </w:r>
    </w:p>
    <w:p w14:paraId="5816F0AF"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6. </w:t>
      </w:r>
      <w:r w:rsidRPr="00B63598">
        <w:rPr>
          <w:rFonts w:eastAsia="Times New Roman"/>
          <w:i/>
          <w:iCs/>
          <w:szCs w:val="24"/>
        </w:rPr>
        <w:t>The Family Resilience Assessment Scale:</w:t>
      </w:r>
      <w:r w:rsidRPr="00B63598">
        <w:rPr>
          <w:rFonts w:eastAsia="Times New Roman"/>
          <w:szCs w:val="24"/>
        </w:rPr>
        <w:t xml:space="preserve"> This questionnaire asks mothers to rate how their family responds to challenging situations.</w:t>
      </w:r>
    </w:p>
    <w:p w14:paraId="031C54F3" w14:textId="77777777" w:rsidR="00B63598" w:rsidRPr="00B63598" w:rsidRDefault="00B63598" w:rsidP="00B63598">
      <w:pPr>
        <w:spacing w:line="276" w:lineRule="auto"/>
        <w:rPr>
          <w:rFonts w:eastAsia="Times New Roman"/>
          <w:color w:val="auto"/>
          <w:szCs w:val="24"/>
        </w:rPr>
      </w:pPr>
    </w:p>
    <w:p w14:paraId="70F3ACEA" w14:textId="77777777" w:rsidR="00B63598" w:rsidRPr="00B63598" w:rsidRDefault="00B63598" w:rsidP="00B63598">
      <w:pPr>
        <w:spacing w:line="276" w:lineRule="auto"/>
        <w:rPr>
          <w:rFonts w:eastAsia="Times New Roman"/>
          <w:color w:val="auto"/>
          <w:szCs w:val="24"/>
        </w:rPr>
      </w:pPr>
      <w:r w:rsidRPr="00B63598">
        <w:rPr>
          <w:rFonts w:eastAsia="Times New Roman"/>
          <w:b/>
          <w:bCs/>
          <w:szCs w:val="24"/>
        </w:rPr>
        <w:t>b) Questionnaires mothers complete about their children’s functioning (approximately 45 minutes to complete)</w:t>
      </w:r>
    </w:p>
    <w:p w14:paraId="4F3D8784"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1. </w:t>
      </w:r>
      <w:r w:rsidRPr="00B63598">
        <w:rPr>
          <w:rFonts w:eastAsia="Times New Roman"/>
          <w:i/>
          <w:szCs w:val="24"/>
        </w:rPr>
        <w:t>Responses to Stress Questionnaire</w:t>
      </w:r>
      <w:r w:rsidRPr="00B63598">
        <w:rPr>
          <w:rFonts w:eastAsia="Times New Roman"/>
          <w:szCs w:val="24"/>
        </w:rPr>
        <w:t>: This questionnaire asks how mothers to assess how their children coped with and reacted to COVID-19-related stressors.</w:t>
      </w:r>
    </w:p>
    <w:p w14:paraId="0684C320"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2. </w:t>
      </w:r>
      <w:r w:rsidRPr="00B63598">
        <w:rPr>
          <w:rFonts w:eastAsia="Times New Roman"/>
          <w:i/>
          <w:szCs w:val="24"/>
        </w:rPr>
        <w:t>Child Behavior Checklist:</w:t>
      </w:r>
      <w:r w:rsidRPr="00B63598">
        <w:rPr>
          <w:rFonts w:eastAsia="Times New Roman"/>
          <w:szCs w:val="24"/>
        </w:rPr>
        <w:t xml:space="preserve"> This questionnaire asks mothers to assess their children’s social and emotional behavioral functioning</w:t>
      </w:r>
    </w:p>
    <w:p w14:paraId="2E3E52E1"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3. </w:t>
      </w:r>
      <w:r w:rsidRPr="00B63598">
        <w:rPr>
          <w:rFonts w:eastAsia="Times New Roman"/>
          <w:i/>
          <w:szCs w:val="24"/>
        </w:rPr>
        <w:t>Strengths and Difficulties Questionnaire:</w:t>
      </w:r>
      <w:r w:rsidRPr="00B63598">
        <w:rPr>
          <w:rFonts w:eastAsia="Times New Roman"/>
          <w:szCs w:val="24"/>
        </w:rPr>
        <w:t xml:space="preserve"> This questionnaire asks mothers to assess their children’s functioning in terms of emotional and conduct problems, inattention, peer relations, and prosocial behavior.</w:t>
      </w:r>
    </w:p>
    <w:p w14:paraId="27FE5AAE" w14:textId="77777777" w:rsidR="00B63598" w:rsidRPr="00B63598" w:rsidRDefault="00B63598" w:rsidP="00B63598">
      <w:pPr>
        <w:spacing w:line="276" w:lineRule="auto"/>
        <w:rPr>
          <w:rFonts w:eastAsia="Times New Roman"/>
          <w:color w:val="auto"/>
          <w:szCs w:val="24"/>
        </w:rPr>
      </w:pPr>
      <w:r w:rsidRPr="00B63598">
        <w:rPr>
          <w:rFonts w:eastAsia="Times New Roman"/>
          <w:szCs w:val="24"/>
        </w:rPr>
        <w:lastRenderedPageBreak/>
        <w:t>4</w:t>
      </w:r>
      <w:r w:rsidRPr="00B63598">
        <w:rPr>
          <w:rFonts w:eastAsia="Times New Roman"/>
          <w:i/>
          <w:szCs w:val="24"/>
        </w:rPr>
        <w:t>. Parent Rating Scale</w:t>
      </w:r>
      <w:r w:rsidRPr="00B63598">
        <w:rPr>
          <w:rFonts w:eastAsia="Times New Roman"/>
          <w:szCs w:val="24"/>
        </w:rPr>
        <w:t xml:space="preserve"> – Short version: This questionnaire asks mothers to assess their children’s attentional functioning.</w:t>
      </w:r>
    </w:p>
    <w:p w14:paraId="63E98FFD" w14:textId="3426EBE9" w:rsidR="00B63598" w:rsidRPr="00B63598" w:rsidRDefault="00B63598" w:rsidP="00B63598">
      <w:pPr>
        <w:spacing w:line="276" w:lineRule="auto"/>
        <w:rPr>
          <w:rFonts w:eastAsia="Times New Roman"/>
          <w:color w:val="auto"/>
          <w:szCs w:val="24"/>
        </w:rPr>
      </w:pPr>
      <w:r w:rsidRPr="00B63598">
        <w:rPr>
          <w:rFonts w:eastAsia="Times New Roman"/>
          <w:szCs w:val="24"/>
        </w:rPr>
        <w:t xml:space="preserve">5. </w:t>
      </w:r>
      <w:r w:rsidRPr="00B63598">
        <w:rPr>
          <w:rFonts w:eastAsia="Times New Roman"/>
          <w:i/>
          <w:szCs w:val="24"/>
        </w:rPr>
        <w:t>General Health Statu</w:t>
      </w:r>
      <w:r w:rsidR="00B24A07">
        <w:rPr>
          <w:rFonts w:eastAsia="Times New Roman"/>
          <w:i/>
          <w:szCs w:val="24"/>
        </w:rPr>
        <w:t>s</w:t>
      </w:r>
      <w:r w:rsidRPr="00B63598">
        <w:rPr>
          <w:rFonts w:eastAsia="Times New Roman"/>
          <w:i/>
          <w:szCs w:val="24"/>
        </w:rPr>
        <w:t>:</w:t>
      </w:r>
      <w:r w:rsidRPr="00B63598">
        <w:rPr>
          <w:rFonts w:eastAsia="Times New Roman"/>
          <w:szCs w:val="24"/>
        </w:rPr>
        <w:t xml:space="preserve"> Th</w:t>
      </w:r>
      <w:r w:rsidR="00B24A07">
        <w:rPr>
          <w:rFonts w:eastAsia="Times New Roman"/>
          <w:szCs w:val="24"/>
        </w:rPr>
        <w:t>is</w:t>
      </w:r>
      <w:r w:rsidRPr="00B63598">
        <w:rPr>
          <w:rFonts w:eastAsia="Times New Roman"/>
          <w:szCs w:val="24"/>
        </w:rPr>
        <w:t xml:space="preserve"> questionnaire</w:t>
      </w:r>
      <w:r w:rsidR="00B24A07">
        <w:rPr>
          <w:rFonts w:eastAsia="Times New Roman"/>
          <w:szCs w:val="24"/>
        </w:rPr>
        <w:t>,</w:t>
      </w:r>
      <w:r w:rsidRPr="00B63598">
        <w:rPr>
          <w:rFonts w:eastAsia="Times New Roman"/>
          <w:szCs w:val="24"/>
        </w:rPr>
        <w:t xml:space="preserve"> which </w:t>
      </w:r>
      <w:r w:rsidR="00B24A07">
        <w:rPr>
          <w:rFonts w:eastAsia="Times New Roman"/>
          <w:szCs w:val="24"/>
        </w:rPr>
        <w:t>is</w:t>
      </w:r>
      <w:r w:rsidRPr="00B63598">
        <w:rPr>
          <w:rFonts w:eastAsia="Times New Roman"/>
          <w:szCs w:val="24"/>
        </w:rPr>
        <w:t xml:space="preserve"> part of the Maternal Well-Being Questionnaire, asks mothers to rate their children’s general physical health</w:t>
      </w:r>
      <w:r w:rsidR="00B24A07">
        <w:rPr>
          <w:rFonts w:eastAsia="Times New Roman"/>
          <w:szCs w:val="24"/>
        </w:rPr>
        <w:t xml:space="preserve">. </w:t>
      </w:r>
    </w:p>
    <w:p w14:paraId="1245C164" w14:textId="77777777" w:rsidR="00B63598" w:rsidRPr="00B63598" w:rsidRDefault="00B63598" w:rsidP="00B63598">
      <w:pPr>
        <w:spacing w:line="276" w:lineRule="auto"/>
        <w:rPr>
          <w:rFonts w:eastAsia="Times New Roman"/>
          <w:color w:val="auto"/>
          <w:szCs w:val="24"/>
        </w:rPr>
      </w:pPr>
    </w:p>
    <w:p w14:paraId="1918E30F" w14:textId="77777777" w:rsidR="00B63598" w:rsidRPr="00B63598" w:rsidRDefault="00B63598" w:rsidP="00B63598">
      <w:pPr>
        <w:spacing w:line="276" w:lineRule="auto"/>
        <w:rPr>
          <w:rFonts w:eastAsia="Times New Roman"/>
          <w:color w:val="auto"/>
          <w:szCs w:val="24"/>
        </w:rPr>
      </w:pPr>
      <w:r w:rsidRPr="00B63598">
        <w:rPr>
          <w:rFonts w:eastAsia="Times New Roman"/>
          <w:b/>
          <w:bCs/>
          <w:szCs w:val="24"/>
        </w:rPr>
        <w:t xml:space="preserve">c) Questionnaires the children </w:t>
      </w:r>
      <w:proofErr w:type="gramStart"/>
      <w:r w:rsidRPr="00B63598">
        <w:rPr>
          <w:rFonts w:eastAsia="Times New Roman"/>
          <w:b/>
          <w:bCs/>
          <w:szCs w:val="24"/>
        </w:rPr>
        <w:t>completes</w:t>
      </w:r>
      <w:proofErr w:type="gramEnd"/>
      <w:r w:rsidRPr="00B63598">
        <w:rPr>
          <w:rFonts w:eastAsia="Times New Roman"/>
          <w:b/>
          <w:bCs/>
          <w:szCs w:val="24"/>
        </w:rPr>
        <w:t xml:space="preserve"> about their own functioning (approximately 60 minutes to complete)</w:t>
      </w:r>
    </w:p>
    <w:p w14:paraId="6ACB8619"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1.</w:t>
      </w:r>
      <w:r w:rsidRPr="00B63598">
        <w:rPr>
          <w:rFonts w:eastAsia="Times New Roman"/>
          <w:i/>
          <w:szCs w:val="24"/>
        </w:rPr>
        <w:t xml:space="preserve"> COVID-19 Objective Hardship Questionnaire</w:t>
      </w:r>
      <w:r w:rsidRPr="00B63598">
        <w:rPr>
          <w:rFonts w:eastAsia="Times New Roman"/>
          <w:szCs w:val="24"/>
        </w:rPr>
        <w:t>– Child Version: This questionnaire assesses events the children might have experienced during the COVID-19 pandemic related to four general topics: Magnitude of the pandemic, Losses occurred during the pandemic, Changes experienced during the pandemic, and Threats experienced during the pandemic.</w:t>
      </w:r>
    </w:p>
    <w:p w14:paraId="1CE44A25"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2. </w:t>
      </w:r>
      <w:r w:rsidRPr="00B63598">
        <w:rPr>
          <w:rFonts w:eastAsia="Times New Roman"/>
          <w:i/>
          <w:szCs w:val="24"/>
        </w:rPr>
        <w:t>Responses to Stress questionnaire</w:t>
      </w:r>
      <w:r w:rsidRPr="00B63598">
        <w:rPr>
          <w:rFonts w:eastAsia="Times New Roman"/>
          <w:szCs w:val="24"/>
        </w:rPr>
        <w:t>: This questionnaire asks how the children coped with and reacted to COVID-19-related stressors.</w:t>
      </w:r>
    </w:p>
    <w:p w14:paraId="7CFD37FE"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3. </w:t>
      </w:r>
      <w:r w:rsidRPr="00B63598">
        <w:rPr>
          <w:rFonts w:eastAsia="Times New Roman"/>
          <w:i/>
          <w:szCs w:val="24"/>
        </w:rPr>
        <w:t>Impact of Events Scale:</w:t>
      </w:r>
      <w:r w:rsidRPr="00B63598">
        <w:rPr>
          <w:rFonts w:eastAsia="Times New Roman"/>
          <w:szCs w:val="24"/>
        </w:rPr>
        <w:t xml:space="preserve"> This questionnaire assesses the children’s current level of post-traumatic stress symptoms.</w:t>
      </w:r>
    </w:p>
    <w:p w14:paraId="195A0137"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4.</w:t>
      </w:r>
      <w:r w:rsidRPr="00B63598">
        <w:rPr>
          <w:rFonts w:eastAsia="Times New Roman"/>
          <w:i/>
          <w:szCs w:val="24"/>
        </w:rPr>
        <w:t xml:space="preserve"> Peritraumatic Distress Inventory and Peritraumatic Dissociative Experiences Questionnaire</w:t>
      </w:r>
      <w:r w:rsidRPr="00B63598">
        <w:rPr>
          <w:rFonts w:eastAsia="Times New Roman"/>
          <w:szCs w:val="24"/>
        </w:rPr>
        <w:t>: These questionnaires assess the levels of distress the children may have experienced during their worst moment of the pandemic.</w:t>
      </w:r>
    </w:p>
    <w:p w14:paraId="2CED4ADC"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5. </w:t>
      </w:r>
      <w:r w:rsidRPr="00B63598">
        <w:rPr>
          <w:rFonts w:eastAsia="Times New Roman"/>
          <w:i/>
          <w:szCs w:val="24"/>
        </w:rPr>
        <w:t>Child and Youth Resilience Measure – Revised</w:t>
      </w:r>
      <w:r w:rsidRPr="00B63598">
        <w:rPr>
          <w:rFonts w:eastAsia="Times New Roman"/>
          <w:szCs w:val="24"/>
        </w:rPr>
        <w:t>: This questionnaire assesses how the children rate their level of resilience when faced with difficult challenges.</w:t>
      </w:r>
    </w:p>
    <w:p w14:paraId="265DB663"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6. </w:t>
      </w:r>
      <w:r w:rsidRPr="00B63598">
        <w:rPr>
          <w:rFonts w:eastAsia="Times New Roman"/>
          <w:i/>
          <w:szCs w:val="24"/>
        </w:rPr>
        <w:t>The Family Resilience Assessment Scale:</w:t>
      </w:r>
      <w:r w:rsidRPr="00B63598">
        <w:rPr>
          <w:rFonts w:eastAsia="Times New Roman"/>
          <w:szCs w:val="24"/>
        </w:rPr>
        <w:t xml:space="preserve"> This questionnaire asks the children to rate how they feel their family responds to challenging situations.</w:t>
      </w:r>
    </w:p>
    <w:p w14:paraId="742AACFB"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7. </w:t>
      </w:r>
      <w:r w:rsidRPr="00B63598">
        <w:rPr>
          <w:rFonts w:eastAsia="Times New Roman"/>
          <w:i/>
          <w:szCs w:val="24"/>
        </w:rPr>
        <w:t>Youth Self-Report:</w:t>
      </w:r>
      <w:r w:rsidRPr="00B63598">
        <w:rPr>
          <w:rFonts w:eastAsia="Times New Roman"/>
          <w:szCs w:val="24"/>
        </w:rPr>
        <w:t xml:space="preserve"> This questionnaire asks the children to evaluate their own social and emotional functioning.</w:t>
      </w:r>
    </w:p>
    <w:p w14:paraId="243B2228"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8. </w:t>
      </w:r>
      <w:r w:rsidRPr="00B63598">
        <w:rPr>
          <w:rFonts w:eastAsia="Times New Roman"/>
          <w:i/>
          <w:szCs w:val="24"/>
        </w:rPr>
        <w:t>Strengths and Difficulties Questionnaire:</w:t>
      </w:r>
      <w:r w:rsidRPr="00B63598">
        <w:rPr>
          <w:rFonts w:eastAsia="Times New Roman"/>
          <w:szCs w:val="24"/>
        </w:rPr>
        <w:t xml:space="preserve"> This questionnaire asks the children to assess their own functioning in terms of emotional and conduct problems, inattention, peer relations, and prosocial behavior.</w:t>
      </w:r>
    </w:p>
    <w:p w14:paraId="0B9A0D82"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9</w:t>
      </w:r>
      <w:r w:rsidRPr="00B63598">
        <w:rPr>
          <w:rFonts w:eastAsia="Times New Roman"/>
          <w:i/>
          <w:szCs w:val="24"/>
        </w:rPr>
        <w:t>. Self-Report Rating Scale – Short version</w:t>
      </w:r>
      <w:r w:rsidRPr="00B63598">
        <w:rPr>
          <w:rFonts w:eastAsia="Times New Roman"/>
          <w:szCs w:val="24"/>
        </w:rPr>
        <w:t>: This questionnaire asks the children to assess their own attentional functioning.</w:t>
      </w:r>
    </w:p>
    <w:p w14:paraId="3004F7D0" w14:textId="77777777" w:rsidR="00B63598" w:rsidRPr="00B63598" w:rsidRDefault="00B63598" w:rsidP="00B63598">
      <w:pPr>
        <w:spacing w:line="276" w:lineRule="auto"/>
        <w:rPr>
          <w:rFonts w:eastAsia="Times New Roman"/>
          <w:color w:val="auto"/>
          <w:szCs w:val="24"/>
        </w:rPr>
      </w:pPr>
    </w:p>
    <w:p w14:paraId="49A3BA42" w14:textId="77777777" w:rsidR="00B63598" w:rsidRPr="00B63598" w:rsidRDefault="00B63598" w:rsidP="00B63598">
      <w:pPr>
        <w:spacing w:line="276" w:lineRule="auto"/>
        <w:rPr>
          <w:rFonts w:eastAsia="Times New Roman"/>
          <w:color w:val="auto"/>
          <w:szCs w:val="24"/>
        </w:rPr>
      </w:pPr>
      <w:r w:rsidRPr="00B63598">
        <w:rPr>
          <w:rFonts w:eastAsia="Times New Roman"/>
          <w:b/>
          <w:bCs/>
          <w:szCs w:val="24"/>
        </w:rPr>
        <w:t>d) Questionnaires the children’s teacher completes about the children’s functioning in school (approximately 20 minutes to complete)</w:t>
      </w:r>
    </w:p>
    <w:p w14:paraId="292D4BB2"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1. </w:t>
      </w:r>
      <w:r w:rsidRPr="00B63598">
        <w:rPr>
          <w:rFonts w:eastAsia="Times New Roman"/>
          <w:i/>
          <w:szCs w:val="24"/>
        </w:rPr>
        <w:t>Teacher Report Form</w:t>
      </w:r>
      <w:r w:rsidRPr="00B63598">
        <w:rPr>
          <w:rFonts w:eastAsia="Times New Roman"/>
          <w:szCs w:val="24"/>
        </w:rPr>
        <w:t>: This questionnaire asks teachers to evaluate the children’s social and emotional functioning at school.</w:t>
      </w:r>
    </w:p>
    <w:p w14:paraId="49BDBDB6"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2. </w:t>
      </w:r>
      <w:r w:rsidRPr="00B63598">
        <w:rPr>
          <w:rFonts w:eastAsia="Times New Roman"/>
          <w:i/>
          <w:szCs w:val="24"/>
        </w:rPr>
        <w:t>Strengths and Difficulties Questionnaire</w:t>
      </w:r>
      <w:r w:rsidRPr="00B63598">
        <w:rPr>
          <w:rFonts w:eastAsia="Times New Roman"/>
          <w:szCs w:val="24"/>
        </w:rPr>
        <w:t>: This questionnaire asks teachers to assess the children’s functioning at school in terms of emotional and conduct problems, inattention, peer relations, and prosocial behavior.</w:t>
      </w:r>
    </w:p>
    <w:p w14:paraId="0F23C4FD" w14:textId="77777777" w:rsidR="00B63598" w:rsidRPr="00B63598" w:rsidRDefault="00B63598" w:rsidP="00B63598">
      <w:pPr>
        <w:spacing w:line="276" w:lineRule="auto"/>
        <w:rPr>
          <w:rFonts w:eastAsia="Times New Roman"/>
          <w:color w:val="auto"/>
          <w:szCs w:val="24"/>
        </w:rPr>
      </w:pPr>
      <w:r w:rsidRPr="00B63598">
        <w:rPr>
          <w:rFonts w:eastAsia="Times New Roman"/>
          <w:szCs w:val="24"/>
        </w:rPr>
        <w:t xml:space="preserve">3. </w:t>
      </w:r>
      <w:r w:rsidRPr="00B63598">
        <w:rPr>
          <w:rFonts w:eastAsia="Times New Roman"/>
          <w:i/>
          <w:szCs w:val="24"/>
        </w:rPr>
        <w:t>Teacher Rating Scale – Short Version:</w:t>
      </w:r>
      <w:r w:rsidRPr="00B63598">
        <w:rPr>
          <w:rFonts w:eastAsia="Times New Roman"/>
          <w:szCs w:val="24"/>
        </w:rPr>
        <w:t xml:space="preserve"> This questionnaire asks teachers to assess the children’s attentional functioning at school.</w:t>
      </w:r>
    </w:p>
    <w:p w14:paraId="6A48D787" w14:textId="77777777" w:rsidR="00B63598" w:rsidRPr="00B63598" w:rsidRDefault="00B63598" w:rsidP="00B63598">
      <w:pPr>
        <w:spacing w:line="276" w:lineRule="auto"/>
        <w:rPr>
          <w:rFonts w:eastAsia="Times New Roman"/>
          <w:color w:val="auto"/>
          <w:szCs w:val="24"/>
        </w:rPr>
      </w:pPr>
    </w:p>
    <w:p w14:paraId="07814A09" w14:textId="77777777" w:rsidR="00B63598" w:rsidRPr="00B63598" w:rsidRDefault="00B63598" w:rsidP="00B63598">
      <w:pPr>
        <w:spacing w:line="276" w:lineRule="auto"/>
        <w:rPr>
          <w:rFonts w:eastAsia="Times New Roman"/>
          <w:color w:val="auto"/>
          <w:szCs w:val="24"/>
        </w:rPr>
      </w:pPr>
      <w:r w:rsidRPr="00B63598">
        <w:rPr>
          <w:rFonts w:eastAsia="Times New Roman"/>
          <w:b/>
          <w:bCs/>
          <w:szCs w:val="24"/>
        </w:rPr>
        <w:t>e) Videoconference Interview</w:t>
      </w:r>
    </w:p>
    <w:p w14:paraId="0601F5A4" w14:textId="77777777" w:rsidR="00B63598" w:rsidRPr="00B63598" w:rsidRDefault="00B63598" w:rsidP="00B63598">
      <w:pPr>
        <w:spacing w:line="276" w:lineRule="auto"/>
        <w:rPr>
          <w:rFonts w:eastAsia="Times New Roman"/>
          <w:color w:val="auto"/>
          <w:szCs w:val="24"/>
        </w:rPr>
      </w:pPr>
      <w:r w:rsidRPr="00B63598">
        <w:rPr>
          <w:rFonts w:eastAsia="Times New Roman"/>
          <w:szCs w:val="24"/>
        </w:rPr>
        <w:lastRenderedPageBreak/>
        <w:t>The interview will take using a secure and confidential video conferencing application, such as Zoom Telehealth, WhatsApp or FaceTime. A research assistant will ask a series of questions concerning the psychological development of the children. More importantly, this interview will enable us to determine if (and how) the COVID-19 pandemic might have affected the children. The interviews will take approximately 120 minutes to complete</w:t>
      </w:r>
    </w:p>
    <w:p w14:paraId="14395B2A" w14:textId="77777777" w:rsidR="00B63598" w:rsidRPr="00B63598" w:rsidRDefault="00B63598" w:rsidP="00B63598">
      <w:pPr>
        <w:spacing w:after="160" w:line="276" w:lineRule="auto"/>
        <w:rPr>
          <w:rFonts w:eastAsia="Cambria"/>
          <w:szCs w:val="24"/>
        </w:rPr>
      </w:pPr>
    </w:p>
    <w:p w14:paraId="199C2E30" w14:textId="77777777" w:rsidR="009F3A00" w:rsidRPr="00B63598" w:rsidRDefault="009F3A00" w:rsidP="00B63598">
      <w:pPr>
        <w:spacing w:line="276" w:lineRule="auto"/>
        <w:rPr>
          <w:color w:val="auto"/>
          <w:szCs w:val="24"/>
        </w:rPr>
      </w:pPr>
    </w:p>
    <w:sectPr w:rsidR="009F3A00" w:rsidRPr="00B63598" w:rsidSect="004225E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5E6"/>
    <w:rsid w:val="000C09B3"/>
    <w:rsid w:val="004225E6"/>
    <w:rsid w:val="009E71F9"/>
    <w:rsid w:val="009F3A00"/>
    <w:rsid w:val="00B24A07"/>
    <w:rsid w:val="00B63598"/>
    <w:rsid w:val="00BE1AD3"/>
    <w:rsid w:val="00CF13FB"/>
    <w:rsid w:val="00D1434B"/>
    <w:rsid w:val="00D96B2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A3BD5"/>
  <w15:docId w15:val="{8B253237-B75E-0F42-A63E-155EEB5A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 Laplante</dc:creator>
  <cp:keywords/>
  <dc:description/>
  <cp:lastModifiedBy>Microsoft Office User</cp:lastModifiedBy>
  <cp:revision>4</cp:revision>
  <dcterms:created xsi:type="dcterms:W3CDTF">2020-11-02T00:14:00Z</dcterms:created>
  <dcterms:modified xsi:type="dcterms:W3CDTF">2021-01-15T17:50:00Z</dcterms:modified>
</cp:coreProperties>
</file>